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3598EBA3" w:rsidR="006A0297" w:rsidRDefault="006A0297">
      <w:pPr>
        <w:rPr>
          <w:rFonts w:ascii="Lora" w:hAnsi="Lora"/>
        </w:rPr>
      </w:pPr>
    </w:p>
    <w:p w14:paraId="46948FA7" w14:textId="4C57D66E" w:rsidR="00B06E75" w:rsidRDefault="00B06E75">
      <w:pPr>
        <w:rPr>
          <w:rFonts w:ascii="Lora" w:hAnsi="Lora"/>
        </w:rPr>
      </w:pPr>
    </w:p>
    <w:p w14:paraId="37E3961F" w14:textId="77777777" w:rsidR="00B06E75" w:rsidRPr="00B06E75" w:rsidRDefault="00B06E75" w:rsidP="00B06E75">
      <w:pPr>
        <w:jc w:val="center"/>
        <w:rPr>
          <w:rFonts w:ascii="Lora" w:hAnsi="Lora"/>
          <w:b/>
          <w:bCs/>
        </w:rPr>
      </w:pPr>
      <w:r w:rsidRPr="00B06E75">
        <w:rPr>
          <w:rFonts w:ascii="Lora" w:hAnsi="Lora"/>
          <w:b/>
          <w:bCs/>
        </w:rPr>
        <w:t>Bakalárska štátna skúška</w:t>
      </w:r>
    </w:p>
    <w:p w14:paraId="3102EE91" w14:textId="77777777" w:rsidR="00B06E75" w:rsidRPr="00B06E75" w:rsidRDefault="00B06E75" w:rsidP="00B06E75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Študijný program: </w:t>
      </w:r>
      <w:r w:rsidRPr="00B06E75">
        <w:rPr>
          <w:rFonts w:ascii="Lora" w:hAnsi="Lora"/>
          <w:b/>
          <w:bCs/>
        </w:rPr>
        <w:t>Manažment a ekonómia verejnej správy</w:t>
      </w:r>
    </w:p>
    <w:p w14:paraId="7A3A9ED6" w14:textId="77777777" w:rsidR="00B06E75" w:rsidRDefault="00B06E75" w:rsidP="00B06E75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Predmet: </w:t>
      </w:r>
      <w:r w:rsidRPr="00B06E75">
        <w:rPr>
          <w:rFonts w:ascii="Lora" w:hAnsi="Lora"/>
          <w:b/>
          <w:bCs/>
        </w:rPr>
        <w:t>Štátna skúška z manažmentu a ekonómie</w:t>
      </w:r>
      <w:r w:rsidRPr="00B06E75">
        <w:rPr>
          <w:rFonts w:ascii="Lora" w:hAnsi="Lora"/>
        </w:rPr>
        <w:t xml:space="preserve"> </w:t>
      </w:r>
    </w:p>
    <w:p w14:paraId="5886F935" w14:textId="3207838E" w:rsidR="00B06E75" w:rsidRPr="00B06E75" w:rsidRDefault="00B06E75" w:rsidP="00B06E75">
      <w:pPr>
        <w:jc w:val="center"/>
        <w:rPr>
          <w:rFonts w:ascii="Lora" w:hAnsi="Lora"/>
          <w:b/>
          <w:bCs/>
          <w:color w:val="FF0000"/>
        </w:rPr>
      </w:pPr>
      <w:r w:rsidRPr="00B06E75">
        <w:rPr>
          <w:rFonts w:ascii="Lora" w:hAnsi="Lora"/>
          <w:b/>
          <w:bCs/>
          <w:color w:val="FF0000"/>
        </w:rPr>
        <w:t xml:space="preserve">Platné od </w:t>
      </w:r>
      <w:r>
        <w:rPr>
          <w:rFonts w:ascii="Lora" w:hAnsi="Lora"/>
          <w:b/>
          <w:bCs/>
          <w:color w:val="FF0000"/>
        </w:rPr>
        <w:t>jún</w:t>
      </w:r>
      <w:r w:rsidRPr="00B06E75">
        <w:rPr>
          <w:rFonts w:ascii="Lora" w:hAnsi="Lora"/>
          <w:b/>
          <w:bCs/>
          <w:color w:val="FF0000"/>
        </w:rPr>
        <w:t>a 2022</w:t>
      </w:r>
    </w:p>
    <w:p w14:paraId="4D133980" w14:textId="77777777" w:rsidR="00B06E75" w:rsidRPr="00B06E75" w:rsidRDefault="00B06E75" w:rsidP="00B06E75">
      <w:pPr>
        <w:rPr>
          <w:rFonts w:ascii="Lora" w:hAnsi="Lora"/>
        </w:rPr>
      </w:pPr>
    </w:p>
    <w:p w14:paraId="7591B5C5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</w:rPr>
        <w:t>1.</w:t>
      </w:r>
      <w:r w:rsidRPr="00B06E75">
        <w:rPr>
          <w:rFonts w:ascii="Lora" w:hAnsi="Lora"/>
        </w:rPr>
        <w:tab/>
      </w:r>
      <w:r w:rsidRPr="00B06E75">
        <w:rPr>
          <w:rFonts w:ascii="Lora" w:hAnsi="Lora"/>
          <w:sz w:val="24"/>
          <w:szCs w:val="24"/>
        </w:rPr>
        <w:t>Predmet skúmania ekonomickej teórie (triáda ekonomických problémov, základné ekonomické zákony, trhový mechanizmus a jeho fungovanie, úloha štátu v trhovom hospodárstve, ekonomické funkcie štátu).</w:t>
      </w:r>
    </w:p>
    <w:p w14:paraId="71F73156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2.</w:t>
      </w:r>
      <w:r w:rsidRPr="00B06E75">
        <w:rPr>
          <w:rFonts w:ascii="Lora" w:hAnsi="Lora"/>
          <w:sz w:val="24"/>
          <w:szCs w:val="24"/>
        </w:rPr>
        <w:tab/>
        <w:t>Makroekonomická regulácia v trhovej ekonomike (meranie a vyjadrovanie výkonnosti ekonomiky, ekonomický rast a ekonomický cyklus).</w:t>
      </w:r>
    </w:p>
    <w:p w14:paraId="332CAA4D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3.</w:t>
      </w:r>
      <w:r w:rsidRPr="00B06E75">
        <w:rPr>
          <w:rFonts w:ascii="Lora" w:hAnsi="Lora"/>
          <w:sz w:val="24"/>
          <w:szCs w:val="24"/>
        </w:rPr>
        <w:tab/>
        <w:t>Trhy výrobných faktor a rozdeľovanie dôchodkov (trh práce, trh pôdy, trh kapitálu, rozdeľovanie dôchodkov a kvalita života).</w:t>
      </w:r>
    </w:p>
    <w:p w14:paraId="538E21C4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4.</w:t>
      </w:r>
      <w:r w:rsidRPr="00B06E75">
        <w:rPr>
          <w:rFonts w:ascii="Lora" w:hAnsi="Lora"/>
          <w:sz w:val="24"/>
          <w:szCs w:val="24"/>
        </w:rPr>
        <w:tab/>
        <w:t>Medzinárodná ekonomická integrácia (podstata, príčiny a formy ekonomickej integrácie, ciele a výsledky európskej integrácie).</w:t>
      </w:r>
    </w:p>
    <w:p w14:paraId="0EB23539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5.</w:t>
      </w:r>
      <w:r w:rsidRPr="00B06E75">
        <w:rPr>
          <w:rFonts w:ascii="Lora" w:hAnsi="Lora"/>
          <w:sz w:val="24"/>
          <w:szCs w:val="24"/>
        </w:rPr>
        <w:tab/>
        <w:t>Podstata a charakteristika verejného sektora (vymedzenie verejného sektora, efektívnosť verejného sektora – meranie efektívnosti, faktory efektívnosti verejného sektora).</w:t>
      </w:r>
    </w:p>
    <w:p w14:paraId="65B07717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6.</w:t>
      </w:r>
      <w:r w:rsidRPr="00B06E75">
        <w:rPr>
          <w:rFonts w:ascii="Lora" w:hAnsi="Lora"/>
          <w:sz w:val="24"/>
          <w:szCs w:val="24"/>
        </w:rPr>
        <w:tab/>
        <w:t>Bloková schéma verejného sektora, charakteristika jednotlivých odvetví, organizačné a technické zabezpečenie fungovania odvetví verejného sektora.</w:t>
      </w:r>
    </w:p>
    <w:p w14:paraId="3DD58DB7" w14:textId="24AD9DBE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7.</w:t>
      </w:r>
      <w:r w:rsidRPr="00B06E75">
        <w:rPr>
          <w:rFonts w:ascii="Lora" w:hAnsi="Lora"/>
          <w:sz w:val="24"/>
          <w:szCs w:val="24"/>
        </w:rPr>
        <w:tab/>
        <w:t>Financovanie a rozpočtovanie verejnej správy (sústava rozpočtov v SR, štátny rozpočet, deficit štátneho rozpočtu, verejný dlh, financovanie deficitu štátneho rozpočtu)</w:t>
      </w:r>
      <w:r>
        <w:rPr>
          <w:rFonts w:ascii="Lora" w:hAnsi="Lora"/>
          <w:sz w:val="24"/>
          <w:szCs w:val="24"/>
        </w:rPr>
        <w:t>.</w:t>
      </w:r>
    </w:p>
    <w:p w14:paraId="44AA6F96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8.</w:t>
      </w:r>
      <w:r w:rsidRPr="00B06E75">
        <w:rPr>
          <w:rFonts w:ascii="Lora" w:hAnsi="Lora"/>
          <w:sz w:val="24"/>
          <w:szCs w:val="24"/>
        </w:rPr>
        <w:tab/>
        <w:t xml:space="preserve">Klasická politická ekonómia ako filozofický smer popisujúci medzinárodný obchod a medzinárodnú ekonomiku (David </w:t>
      </w:r>
      <w:proofErr w:type="spellStart"/>
      <w:r w:rsidRPr="00B06E75">
        <w:rPr>
          <w:rFonts w:ascii="Lora" w:hAnsi="Lora"/>
          <w:sz w:val="24"/>
          <w:szCs w:val="24"/>
        </w:rPr>
        <w:t>Hume</w:t>
      </w:r>
      <w:proofErr w:type="spellEnd"/>
      <w:r w:rsidRPr="00B06E75">
        <w:rPr>
          <w:rFonts w:ascii="Lora" w:hAnsi="Lora"/>
          <w:sz w:val="24"/>
          <w:szCs w:val="24"/>
        </w:rPr>
        <w:t xml:space="preserve">, Adam </w:t>
      </w:r>
      <w:proofErr w:type="spellStart"/>
      <w:r w:rsidRPr="00B06E75">
        <w:rPr>
          <w:rFonts w:ascii="Lora" w:hAnsi="Lora"/>
          <w:sz w:val="24"/>
          <w:szCs w:val="24"/>
        </w:rPr>
        <w:t>Smith</w:t>
      </w:r>
      <w:proofErr w:type="spellEnd"/>
      <w:r w:rsidRPr="00B06E75">
        <w:rPr>
          <w:rFonts w:ascii="Lora" w:hAnsi="Lora"/>
          <w:sz w:val="24"/>
          <w:szCs w:val="24"/>
        </w:rPr>
        <w:t xml:space="preserve">, David </w:t>
      </w:r>
      <w:proofErr w:type="spellStart"/>
      <w:r w:rsidRPr="00B06E75">
        <w:rPr>
          <w:rFonts w:ascii="Lora" w:hAnsi="Lora"/>
          <w:sz w:val="24"/>
          <w:szCs w:val="24"/>
        </w:rPr>
        <w:t>Ricardo</w:t>
      </w:r>
      <w:proofErr w:type="spellEnd"/>
      <w:r w:rsidRPr="00B06E75">
        <w:rPr>
          <w:rFonts w:ascii="Lora" w:hAnsi="Lora"/>
          <w:sz w:val="24"/>
          <w:szCs w:val="24"/>
        </w:rPr>
        <w:t>).</w:t>
      </w:r>
    </w:p>
    <w:p w14:paraId="5987999E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9.</w:t>
      </w:r>
      <w:r w:rsidRPr="00B06E75">
        <w:rPr>
          <w:rFonts w:ascii="Lora" w:hAnsi="Lora"/>
          <w:sz w:val="24"/>
          <w:szCs w:val="24"/>
        </w:rPr>
        <w:tab/>
        <w:t>Merkantilizmus ako filozofický smer popisujúci medzinárodný obchod a medzinárodnú ekonomiku.</w:t>
      </w:r>
    </w:p>
    <w:p w14:paraId="421D3138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10.</w:t>
      </w:r>
      <w:r w:rsidRPr="00B06E75">
        <w:rPr>
          <w:rFonts w:ascii="Lora" w:hAnsi="Lora"/>
          <w:sz w:val="24"/>
          <w:szCs w:val="24"/>
        </w:rPr>
        <w:tab/>
        <w:t>Podstata a klasifikácia kreativity - Kritériá kreativity, Bariéry v kreativite.</w:t>
      </w:r>
    </w:p>
    <w:p w14:paraId="74F5FD9E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11.</w:t>
      </w:r>
      <w:r w:rsidRPr="00B06E75">
        <w:rPr>
          <w:rFonts w:ascii="Lora" w:hAnsi="Lora"/>
          <w:sz w:val="24"/>
          <w:szCs w:val="24"/>
        </w:rPr>
        <w:tab/>
        <w:t>Tvorivosť a kreativita v manažmente - Mýty v kreatívnom manažmente.</w:t>
      </w:r>
    </w:p>
    <w:p w14:paraId="1C0F9328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12.</w:t>
      </w:r>
      <w:r w:rsidRPr="00B06E75">
        <w:rPr>
          <w:rFonts w:ascii="Lora" w:hAnsi="Lora"/>
          <w:sz w:val="24"/>
          <w:szCs w:val="24"/>
        </w:rPr>
        <w:tab/>
        <w:t xml:space="preserve">Metódy a techniky tvorivosti v manažmente - </w:t>
      </w:r>
      <w:proofErr w:type="spellStart"/>
      <w:r w:rsidRPr="00B06E75">
        <w:rPr>
          <w:rFonts w:ascii="Lora" w:hAnsi="Lora"/>
          <w:sz w:val="24"/>
          <w:szCs w:val="24"/>
        </w:rPr>
        <w:t>Brainstormingové</w:t>
      </w:r>
      <w:proofErr w:type="spellEnd"/>
      <w:r w:rsidRPr="00B06E75">
        <w:rPr>
          <w:rFonts w:ascii="Lora" w:hAnsi="Lora"/>
          <w:sz w:val="24"/>
          <w:szCs w:val="24"/>
        </w:rPr>
        <w:t xml:space="preserve"> techniky, Tabule a zošity nápadov, Myšlienkové mapy, </w:t>
      </w:r>
      <w:proofErr w:type="spellStart"/>
      <w:r w:rsidRPr="00B06E75">
        <w:rPr>
          <w:rFonts w:ascii="Lora" w:hAnsi="Lora"/>
          <w:sz w:val="24"/>
          <w:szCs w:val="24"/>
        </w:rPr>
        <w:t>Synektické</w:t>
      </w:r>
      <w:proofErr w:type="spellEnd"/>
      <w:r w:rsidRPr="00B06E75">
        <w:rPr>
          <w:rFonts w:ascii="Lora" w:hAnsi="Lora"/>
          <w:sz w:val="24"/>
          <w:szCs w:val="24"/>
        </w:rPr>
        <w:t xml:space="preserve"> metódy, Morfologické metódy.</w:t>
      </w:r>
    </w:p>
    <w:p w14:paraId="1C8D29A5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13.</w:t>
      </w:r>
      <w:r w:rsidRPr="00B06E75">
        <w:rPr>
          <w:rFonts w:ascii="Lora" w:hAnsi="Lora"/>
          <w:sz w:val="24"/>
          <w:szCs w:val="24"/>
        </w:rPr>
        <w:tab/>
        <w:t>Európska ekonomická integrácia a jej etapy – príčiny integračných procesov, zakladajúce zmluvy, jej ciele.</w:t>
      </w:r>
    </w:p>
    <w:p w14:paraId="3FA17D2C" w14:textId="32CE20CF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14.</w:t>
      </w:r>
      <w:r w:rsidRPr="00B06E75">
        <w:rPr>
          <w:rFonts w:ascii="Lora" w:hAnsi="Lora"/>
          <w:sz w:val="24"/>
          <w:szCs w:val="24"/>
        </w:rPr>
        <w:tab/>
        <w:t>Stupne európskej ekonomickej integrácie – Zóna voľného obchodu, Colná únia, Spoločný trh, Hospodárska a menová únia, Politická únia.</w:t>
      </w:r>
    </w:p>
    <w:p w14:paraId="314BD5BB" w14:textId="77777777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15.</w:t>
      </w:r>
      <w:r w:rsidRPr="00B06E75">
        <w:rPr>
          <w:rFonts w:ascii="Lora" w:hAnsi="Lora"/>
          <w:sz w:val="24"/>
          <w:szCs w:val="24"/>
        </w:rPr>
        <w:tab/>
        <w:t>Rozpočet Európskej únie – funkcie a váha rozpočtu, jeho vývoj, štruktúra, schvaľovanie.</w:t>
      </w:r>
    </w:p>
    <w:p w14:paraId="45532B1E" w14:textId="338939CF" w:rsidR="00B06E75" w:rsidRPr="00B06E75" w:rsidRDefault="00B06E75" w:rsidP="00B06E75">
      <w:pPr>
        <w:spacing w:after="0" w:line="240" w:lineRule="auto"/>
        <w:ind w:left="426" w:hanging="426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16.</w:t>
      </w:r>
      <w:r w:rsidRPr="00B06E75">
        <w:rPr>
          <w:rFonts w:ascii="Lora" w:hAnsi="Lora"/>
          <w:sz w:val="24"/>
          <w:szCs w:val="24"/>
        </w:rPr>
        <w:tab/>
        <w:t>Etapy vývoja svetovej ekonomiky a ich základná charakteristika</w:t>
      </w:r>
      <w:r>
        <w:rPr>
          <w:rFonts w:ascii="Lora" w:hAnsi="Lora"/>
          <w:sz w:val="24"/>
          <w:szCs w:val="24"/>
        </w:rPr>
        <w:t>.</w:t>
      </w:r>
    </w:p>
    <w:p w14:paraId="485FD716" w14:textId="77777777" w:rsid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</w:p>
    <w:p w14:paraId="54FFDBE0" w14:textId="77777777" w:rsid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</w:p>
    <w:p w14:paraId="693735AE" w14:textId="77777777" w:rsid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</w:p>
    <w:p w14:paraId="22AA02FB" w14:textId="06134009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17.</w:t>
      </w:r>
      <w:r w:rsidRPr="00B06E75">
        <w:rPr>
          <w:rFonts w:ascii="Lora" w:hAnsi="Lora"/>
          <w:sz w:val="24"/>
          <w:szCs w:val="24"/>
        </w:rPr>
        <w:tab/>
        <w:t>Verejný sektor a verejné financie</w:t>
      </w:r>
      <w:r>
        <w:rPr>
          <w:rFonts w:ascii="Lora" w:hAnsi="Lora"/>
          <w:sz w:val="24"/>
          <w:szCs w:val="24"/>
        </w:rPr>
        <w:t>.</w:t>
      </w:r>
    </w:p>
    <w:p w14:paraId="6F410BEE" w14:textId="2B8C5B5C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18.</w:t>
      </w:r>
      <w:r w:rsidRPr="00B06E75">
        <w:rPr>
          <w:rFonts w:ascii="Lora" w:hAnsi="Lora"/>
          <w:sz w:val="24"/>
          <w:szCs w:val="24"/>
        </w:rPr>
        <w:tab/>
        <w:t>Fiškálny federalizmus (definovanie, autori 1. a 2. generácie)</w:t>
      </w:r>
      <w:r>
        <w:rPr>
          <w:rFonts w:ascii="Lora" w:hAnsi="Lora"/>
          <w:sz w:val="24"/>
          <w:szCs w:val="24"/>
        </w:rPr>
        <w:t>.</w:t>
      </w:r>
    </w:p>
    <w:p w14:paraId="2D73A4DF" w14:textId="429993D7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19.</w:t>
      </w:r>
      <w:r w:rsidRPr="00B06E75">
        <w:rPr>
          <w:rFonts w:ascii="Lora" w:hAnsi="Lora"/>
          <w:sz w:val="24"/>
          <w:szCs w:val="24"/>
        </w:rPr>
        <w:tab/>
        <w:t>Modely fiškálneho federalizmu</w:t>
      </w:r>
      <w:r>
        <w:rPr>
          <w:rFonts w:ascii="Lora" w:hAnsi="Lora"/>
          <w:sz w:val="24"/>
          <w:szCs w:val="24"/>
        </w:rPr>
        <w:t>.</w:t>
      </w:r>
    </w:p>
    <w:p w14:paraId="4888B8C8" w14:textId="18C97A85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20.</w:t>
      </w:r>
      <w:r w:rsidRPr="00B06E75">
        <w:rPr>
          <w:rFonts w:ascii="Lora" w:hAnsi="Lora"/>
          <w:sz w:val="24"/>
          <w:szCs w:val="24"/>
        </w:rPr>
        <w:tab/>
        <w:t>Fiškálna decentralizácia (definovanie, piliere, obmedzujúce faktory)</w:t>
      </w:r>
      <w:r>
        <w:rPr>
          <w:rFonts w:ascii="Lora" w:hAnsi="Lora"/>
          <w:sz w:val="24"/>
          <w:szCs w:val="24"/>
        </w:rPr>
        <w:t>.</w:t>
      </w:r>
    </w:p>
    <w:p w14:paraId="4025AC38" w14:textId="046E0AE0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21.</w:t>
      </w:r>
      <w:r w:rsidRPr="00B06E75">
        <w:rPr>
          <w:rFonts w:ascii="Lora" w:hAnsi="Lora"/>
          <w:sz w:val="24"/>
          <w:szCs w:val="24"/>
        </w:rPr>
        <w:tab/>
        <w:t>Príjmy a výdavky decentralizovaných vládnych úrovní</w:t>
      </w:r>
      <w:r>
        <w:rPr>
          <w:rFonts w:ascii="Lora" w:hAnsi="Lora"/>
          <w:sz w:val="24"/>
          <w:szCs w:val="24"/>
        </w:rPr>
        <w:t>.</w:t>
      </w:r>
    </w:p>
    <w:p w14:paraId="004CB8D7" w14:textId="0CA3DC97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22.</w:t>
      </w:r>
      <w:r w:rsidRPr="00B06E75">
        <w:rPr>
          <w:rFonts w:ascii="Lora" w:hAnsi="Lora"/>
          <w:sz w:val="24"/>
          <w:szCs w:val="24"/>
        </w:rPr>
        <w:tab/>
        <w:t>Fiškálna decentralizácia na Slovensku</w:t>
      </w:r>
      <w:r>
        <w:rPr>
          <w:rFonts w:ascii="Lora" w:hAnsi="Lora"/>
          <w:sz w:val="24"/>
          <w:szCs w:val="24"/>
        </w:rPr>
        <w:t>.</w:t>
      </w:r>
    </w:p>
    <w:p w14:paraId="1A5BB114" w14:textId="05523C97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23.</w:t>
      </w:r>
      <w:r w:rsidRPr="00B06E75">
        <w:rPr>
          <w:rFonts w:ascii="Lora" w:hAnsi="Lora"/>
          <w:sz w:val="24"/>
          <w:szCs w:val="24"/>
        </w:rPr>
        <w:tab/>
        <w:t>Príjmy a výdavky územnej samosprávy v podmienkach SR (miestna, regionálna)</w:t>
      </w:r>
      <w:r>
        <w:rPr>
          <w:rFonts w:ascii="Lora" w:hAnsi="Lora"/>
          <w:sz w:val="24"/>
          <w:szCs w:val="24"/>
        </w:rPr>
        <w:t>.</w:t>
      </w:r>
    </w:p>
    <w:p w14:paraId="4AA4FCBF" w14:textId="3EEB1504" w:rsidR="00B06E75" w:rsidRPr="00B06E75" w:rsidRDefault="00B06E75" w:rsidP="00B06E75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24.</w:t>
      </w:r>
      <w:r w:rsidRPr="00B06E75">
        <w:rPr>
          <w:rFonts w:ascii="Lora" w:hAnsi="Lora"/>
          <w:sz w:val="24"/>
          <w:szCs w:val="24"/>
        </w:rPr>
        <w:tab/>
        <w:t>Rozpočet a rozpočtový proces územnej samosprávy v podmienkach SR</w:t>
      </w:r>
      <w:r>
        <w:rPr>
          <w:rFonts w:ascii="Lora" w:hAnsi="Lora"/>
          <w:sz w:val="24"/>
          <w:szCs w:val="24"/>
        </w:rPr>
        <w:t>.</w:t>
      </w:r>
    </w:p>
    <w:p w14:paraId="3681013D" w14:textId="5B922214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25.</w:t>
      </w:r>
      <w:r w:rsidRPr="00B06E75">
        <w:rPr>
          <w:rFonts w:ascii="Lora" w:hAnsi="Lora"/>
          <w:sz w:val="24"/>
          <w:szCs w:val="24"/>
        </w:rPr>
        <w:tab/>
        <w:t>Osobité inštitúty rozpočtovania a hospodárenia územnej samosprávy v podmienkach SR (dlhová brzda, ozdravný režim, nútená správa)</w:t>
      </w:r>
      <w:r>
        <w:rPr>
          <w:rFonts w:ascii="Lora" w:hAnsi="Lora"/>
          <w:sz w:val="24"/>
          <w:szCs w:val="24"/>
        </w:rPr>
        <w:t>.</w:t>
      </w:r>
    </w:p>
    <w:p w14:paraId="0E1942A7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26.</w:t>
      </w:r>
      <w:r w:rsidRPr="00B06E75">
        <w:rPr>
          <w:rFonts w:ascii="Lora" w:hAnsi="Lora"/>
          <w:sz w:val="24"/>
          <w:szCs w:val="24"/>
        </w:rPr>
        <w:tab/>
        <w:t>Manažment, základná terminológia, sekvenčné a priebežné manažérske funkcie, rozšírené funkcie manažmentu. Prístupy k riadeniu, obsah a zvláštnosti teórie manažmentu. Klasické teórie manažmentu. Teórie manažmentu 20. storočia.</w:t>
      </w:r>
    </w:p>
    <w:p w14:paraId="7A1EAAB3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27.</w:t>
      </w:r>
      <w:r w:rsidRPr="00B06E75">
        <w:rPr>
          <w:rFonts w:ascii="Lora" w:hAnsi="Lora"/>
          <w:sz w:val="24"/>
          <w:szCs w:val="24"/>
        </w:rPr>
        <w:tab/>
        <w:t>Manažéri ako vykonávatelia procesu manažmentu – zručnosti a vlastnosti manažérov, strom manažérskych kompetencií, základné manažérske role a ich obsah, manažér ako líder, manažérska etika.</w:t>
      </w:r>
    </w:p>
    <w:p w14:paraId="0587916A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28.</w:t>
      </w:r>
      <w:r w:rsidRPr="00B06E75">
        <w:rPr>
          <w:rFonts w:ascii="Lora" w:hAnsi="Lora"/>
          <w:sz w:val="24"/>
          <w:szCs w:val="24"/>
        </w:rPr>
        <w:tab/>
        <w:t>Marketingové plánovanie, marketingové prostredie, marketingový výskum, marketingový mix, marketingová komunikácia na internete.</w:t>
      </w:r>
    </w:p>
    <w:p w14:paraId="3CE230B4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29.</w:t>
      </w:r>
      <w:r w:rsidRPr="00B06E75">
        <w:rPr>
          <w:rFonts w:ascii="Lora" w:hAnsi="Lora"/>
          <w:sz w:val="24"/>
          <w:szCs w:val="24"/>
        </w:rPr>
        <w:tab/>
        <w:t xml:space="preserve">Inovačný manažment z pohľadu strategického riadenia, inovácie, taktika, stratégia, cieľ, plánovanie, </w:t>
      </w:r>
      <w:proofErr w:type="spellStart"/>
      <w:r w:rsidRPr="00B06E75">
        <w:rPr>
          <w:rFonts w:ascii="Lora" w:hAnsi="Lora"/>
          <w:sz w:val="24"/>
          <w:szCs w:val="24"/>
        </w:rPr>
        <w:t>Mintzbergove</w:t>
      </w:r>
      <w:proofErr w:type="spellEnd"/>
      <w:r w:rsidRPr="00B06E75">
        <w:rPr>
          <w:rFonts w:ascii="Lora" w:hAnsi="Lora"/>
          <w:sz w:val="24"/>
          <w:szCs w:val="24"/>
        </w:rPr>
        <w:t xml:space="preserve"> manažérske role. Inovačný potenciál </w:t>
      </w:r>
      <w:proofErr w:type="spellStart"/>
      <w:r w:rsidRPr="00B06E75">
        <w:rPr>
          <w:rFonts w:ascii="Lora" w:hAnsi="Lora"/>
          <w:sz w:val="24"/>
          <w:szCs w:val="24"/>
        </w:rPr>
        <w:t>vs</w:t>
      </w:r>
      <w:proofErr w:type="spellEnd"/>
      <w:r w:rsidRPr="00B06E75">
        <w:rPr>
          <w:rFonts w:ascii="Lora" w:hAnsi="Lora"/>
          <w:sz w:val="24"/>
          <w:szCs w:val="24"/>
        </w:rPr>
        <w:t>. intelekt, mentálna mapa.</w:t>
      </w:r>
    </w:p>
    <w:p w14:paraId="4C732EC6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30.</w:t>
      </w:r>
      <w:r w:rsidRPr="00B06E75">
        <w:rPr>
          <w:rFonts w:ascii="Lora" w:hAnsi="Lora"/>
          <w:sz w:val="24"/>
          <w:szCs w:val="24"/>
        </w:rPr>
        <w:tab/>
        <w:t>Inovácie a ich postavenie v procesnom (transformačnom) manažmente, princíp efektívnosti, hospodárnosti a účinnosti, význam voľby organizačných štruktúr v riadení organizácie.</w:t>
      </w:r>
    </w:p>
    <w:p w14:paraId="79D64368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31.</w:t>
      </w:r>
      <w:r w:rsidRPr="00B06E75">
        <w:rPr>
          <w:rFonts w:ascii="Lora" w:hAnsi="Lora"/>
          <w:sz w:val="24"/>
          <w:szCs w:val="24"/>
        </w:rPr>
        <w:tab/>
        <w:t>Inovatívne prístupy k riadeniu organizácie, riadenie založené na inovácii, inovačná politika, inovačné centrá, inovácie v marketingovej politike, životný cyklus, Valentovo inovačné spektrum.</w:t>
      </w:r>
    </w:p>
    <w:p w14:paraId="2BE4F90C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32.</w:t>
      </w:r>
      <w:r w:rsidRPr="00B06E75">
        <w:rPr>
          <w:rFonts w:ascii="Lora" w:hAnsi="Lora"/>
          <w:sz w:val="24"/>
          <w:szCs w:val="24"/>
        </w:rPr>
        <w:tab/>
        <w:t>Manažment zmeny, manažment rizika, inovácia ako reakcia na meniace sa prostredie, analýza prostredia. Krízový manažment. Štúdie realizovateľnosti, zhodnotenie investície.</w:t>
      </w:r>
    </w:p>
    <w:p w14:paraId="0A331C67" w14:textId="77777777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33.</w:t>
      </w:r>
      <w:r w:rsidRPr="00B06E75">
        <w:rPr>
          <w:rFonts w:ascii="Lora" w:hAnsi="Lora"/>
          <w:sz w:val="24"/>
          <w:szCs w:val="24"/>
        </w:rPr>
        <w:tab/>
        <w:t xml:space="preserve">Ciele oblastí riadenia vo vzťahu k inováciám - </w:t>
      </w:r>
      <w:proofErr w:type="spellStart"/>
      <w:r w:rsidRPr="00B06E75">
        <w:rPr>
          <w:rFonts w:ascii="Lora" w:hAnsi="Lora"/>
          <w:sz w:val="24"/>
          <w:szCs w:val="24"/>
        </w:rPr>
        <w:t>balance</w:t>
      </w:r>
      <w:proofErr w:type="spellEnd"/>
      <w:r w:rsidRPr="00B06E75">
        <w:rPr>
          <w:rFonts w:ascii="Lora" w:hAnsi="Lora"/>
          <w:sz w:val="24"/>
          <w:szCs w:val="24"/>
        </w:rPr>
        <w:t xml:space="preserve"> </w:t>
      </w:r>
      <w:proofErr w:type="spellStart"/>
      <w:r w:rsidRPr="00B06E75">
        <w:rPr>
          <w:rFonts w:ascii="Lora" w:hAnsi="Lora"/>
          <w:sz w:val="24"/>
          <w:szCs w:val="24"/>
        </w:rPr>
        <w:t>scorecard</w:t>
      </w:r>
      <w:proofErr w:type="spellEnd"/>
      <w:r w:rsidRPr="00B06E75">
        <w:rPr>
          <w:rFonts w:ascii="Lora" w:hAnsi="Lora"/>
          <w:sz w:val="24"/>
          <w:szCs w:val="24"/>
        </w:rPr>
        <w:t xml:space="preserve">, </w:t>
      </w:r>
      <w:proofErr w:type="spellStart"/>
      <w:r w:rsidRPr="00B06E75">
        <w:rPr>
          <w:rFonts w:ascii="Lora" w:hAnsi="Lora"/>
          <w:sz w:val="24"/>
          <w:szCs w:val="24"/>
        </w:rPr>
        <w:t>disrupčné</w:t>
      </w:r>
      <w:proofErr w:type="spellEnd"/>
      <w:r w:rsidRPr="00B06E75">
        <w:rPr>
          <w:rFonts w:ascii="Lora" w:hAnsi="Lora"/>
          <w:sz w:val="24"/>
          <w:szCs w:val="24"/>
        </w:rPr>
        <w:t xml:space="preserve"> technológie, kreativita, inovácia, inteligencia. Metódy: brainstorming, </w:t>
      </w:r>
      <w:proofErr w:type="spellStart"/>
      <w:r w:rsidRPr="00B06E75">
        <w:rPr>
          <w:rFonts w:ascii="Lora" w:hAnsi="Lora"/>
          <w:sz w:val="24"/>
          <w:szCs w:val="24"/>
        </w:rPr>
        <w:t>Paretovo</w:t>
      </w:r>
      <w:proofErr w:type="spellEnd"/>
      <w:r w:rsidRPr="00B06E75">
        <w:rPr>
          <w:rFonts w:ascii="Lora" w:hAnsi="Lora"/>
          <w:sz w:val="24"/>
          <w:szCs w:val="24"/>
        </w:rPr>
        <w:t xml:space="preserve"> optimum, 6 otázok, SMART, mentálna mapa.</w:t>
      </w:r>
    </w:p>
    <w:p w14:paraId="5DE8250C" w14:textId="65D54321" w:rsidR="00B06E75" w:rsidRPr="00B06E75" w:rsidRDefault="00B06E75" w:rsidP="00B06E75">
      <w:pPr>
        <w:spacing w:after="0" w:line="240" w:lineRule="auto"/>
        <w:ind w:left="709" w:hanging="709"/>
        <w:jc w:val="both"/>
        <w:rPr>
          <w:rFonts w:ascii="Lora" w:hAnsi="Lora"/>
          <w:sz w:val="24"/>
          <w:szCs w:val="24"/>
        </w:rPr>
      </w:pPr>
      <w:r w:rsidRPr="00B06E75">
        <w:rPr>
          <w:rFonts w:ascii="Lora" w:hAnsi="Lora"/>
          <w:sz w:val="24"/>
          <w:szCs w:val="24"/>
        </w:rPr>
        <w:t>34.</w:t>
      </w:r>
      <w:r w:rsidRPr="00B06E75">
        <w:rPr>
          <w:rFonts w:ascii="Lora" w:hAnsi="Lora"/>
          <w:sz w:val="24"/>
          <w:szCs w:val="24"/>
        </w:rPr>
        <w:tab/>
        <w:t>Teoretické vymedzenie a podstata konfliktu, moderné názory a teórie o konfliktoch, metodológie posudzovania súvislostí konfliktov, prístupy k riešeniu konfliktov.</w:t>
      </w:r>
    </w:p>
    <w:p w14:paraId="021048EA" w14:textId="45C9EBF6" w:rsidR="00633163" w:rsidRDefault="00633163">
      <w:pPr>
        <w:rPr>
          <w:rFonts w:ascii="Lora" w:hAnsi="Lora"/>
        </w:rPr>
      </w:pPr>
    </w:p>
    <w:p w14:paraId="76A8BB9B" w14:textId="77777777" w:rsidR="00633163" w:rsidRDefault="00633163" w:rsidP="00633163">
      <w:pPr>
        <w:jc w:val="center"/>
        <w:rPr>
          <w:rFonts w:ascii="Lora" w:hAnsi="Lora"/>
          <w:b/>
          <w:caps/>
          <w:sz w:val="28"/>
          <w:szCs w:val="28"/>
        </w:rPr>
      </w:pPr>
    </w:p>
    <w:sectPr w:rsidR="006331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F545F" w14:textId="77777777" w:rsidR="008E3433" w:rsidRDefault="008E3433">
      <w:pPr>
        <w:spacing w:after="0" w:line="240" w:lineRule="auto"/>
      </w:pPr>
      <w:r>
        <w:separator/>
      </w:r>
    </w:p>
  </w:endnote>
  <w:endnote w:type="continuationSeparator" w:id="0">
    <w:p w14:paraId="6848F49D" w14:textId="77777777" w:rsidR="008E3433" w:rsidRDefault="008E3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1739760-4A95-484C-A499-D3F216EB0849}"/>
    <w:embedBold r:id="rId2" w:fontKey="{2BF4FB34-EA06-4583-8FF7-0B7BCF0D7C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C924001-7A6D-4782-9BAE-91F77F73657D}"/>
    <w:embedBold r:id="rId4" w:fontKey="{D70C0D35-7400-4173-B1DB-26B0190C6E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5C6E23D-1A96-42A0-81E1-471E7DA8D4B3}"/>
    <w:embedBold r:id="rId6" w:fontKey="{D8051060-CE83-4AEB-8B63-2066A1AC0861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2E7358EF-BD90-4364-B2FC-140D07989381}"/>
    <w:embedBold r:id="rId8" w:fontKey="{34A41C72-9C13-43F9-A7A0-814C13525518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499767D-B0E0-4AB3-B688-FB22E0705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F94E3" w14:textId="77777777" w:rsidR="00AF1EE3" w:rsidRDefault="00AF1EE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E7E4" w14:textId="5129816D" w:rsidR="00C33BAF" w:rsidRPr="00554E23" w:rsidRDefault="008E3433" w:rsidP="00AF1EE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824B" w14:textId="77777777" w:rsidR="00AF1EE3" w:rsidRDefault="00AF1EE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C96B1" w14:textId="77777777" w:rsidR="008E3433" w:rsidRDefault="008E343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E52C706" w14:textId="77777777" w:rsidR="008E3433" w:rsidRDefault="008E3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2F69" w14:textId="77777777" w:rsidR="00AF1EE3" w:rsidRDefault="00AF1EE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8E3433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136B" w14:textId="77777777" w:rsidR="00AF1EE3" w:rsidRDefault="00AF1EE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895158">
    <w:abstractNumId w:val="6"/>
  </w:num>
  <w:num w:numId="2" w16cid:durableId="1495411417">
    <w:abstractNumId w:val="3"/>
  </w:num>
  <w:num w:numId="3" w16cid:durableId="54403053">
    <w:abstractNumId w:val="4"/>
  </w:num>
  <w:num w:numId="4" w16cid:durableId="259728950">
    <w:abstractNumId w:val="5"/>
  </w:num>
  <w:num w:numId="5" w16cid:durableId="1572618654">
    <w:abstractNumId w:val="2"/>
  </w:num>
  <w:num w:numId="6" w16cid:durableId="14886277">
    <w:abstractNumId w:val="1"/>
  </w:num>
  <w:num w:numId="7" w16cid:durableId="207837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3419"/>
    <w:rsid w:val="000419ED"/>
    <w:rsid w:val="0004340D"/>
    <w:rsid w:val="00053094"/>
    <w:rsid w:val="000C5CE6"/>
    <w:rsid w:val="00183505"/>
    <w:rsid w:val="001B3DB9"/>
    <w:rsid w:val="00224E75"/>
    <w:rsid w:val="002D4886"/>
    <w:rsid w:val="003C1F63"/>
    <w:rsid w:val="00423295"/>
    <w:rsid w:val="004A6E18"/>
    <w:rsid w:val="00554E23"/>
    <w:rsid w:val="005B74E4"/>
    <w:rsid w:val="00633163"/>
    <w:rsid w:val="006A0297"/>
    <w:rsid w:val="00722B50"/>
    <w:rsid w:val="0089004E"/>
    <w:rsid w:val="008C23B0"/>
    <w:rsid w:val="008E3433"/>
    <w:rsid w:val="009273AB"/>
    <w:rsid w:val="009D5515"/>
    <w:rsid w:val="00A41420"/>
    <w:rsid w:val="00A44F1B"/>
    <w:rsid w:val="00A54C8E"/>
    <w:rsid w:val="00A774C6"/>
    <w:rsid w:val="00A95E1E"/>
    <w:rsid w:val="00A9781D"/>
    <w:rsid w:val="00AF1EE3"/>
    <w:rsid w:val="00B06E75"/>
    <w:rsid w:val="00BA6770"/>
    <w:rsid w:val="00BD65E9"/>
    <w:rsid w:val="00D06E66"/>
    <w:rsid w:val="00DE3C55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2</cp:revision>
  <dcterms:created xsi:type="dcterms:W3CDTF">2022-04-22T08:47:00Z</dcterms:created>
  <dcterms:modified xsi:type="dcterms:W3CDTF">2022-04-22T08:47:00Z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