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4B3D573" w:rsidR="006A0297" w:rsidRDefault="006A0297">
      <w:pPr>
        <w:rPr>
          <w:rFonts w:ascii="Lora" w:hAnsi="Lora"/>
        </w:rPr>
      </w:pPr>
    </w:p>
    <w:p w14:paraId="021048EA" w14:textId="45C9EBF6" w:rsidR="00633163" w:rsidRDefault="00633163">
      <w:pPr>
        <w:rPr>
          <w:rFonts w:ascii="Lora" w:hAnsi="Lora"/>
        </w:rPr>
      </w:pPr>
    </w:p>
    <w:p w14:paraId="2B017512" w14:textId="77777777" w:rsidR="003644B0" w:rsidRPr="003644B0" w:rsidRDefault="003644B0" w:rsidP="003644B0">
      <w:pPr>
        <w:jc w:val="center"/>
        <w:rPr>
          <w:rFonts w:ascii="Lora" w:hAnsi="Lora"/>
          <w:b/>
          <w:sz w:val="24"/>
          <w:szCs w:val="24"/>
        </w:rPr>
      </w:pPr>
      <w:r w:rsidRPr="003644B0">
        <w:rPr>
          <w:rFonts w:ascii="Lora" w:hAnsi="Lora"/>
          <w:b/>
          <w:sz w:val="24"/>
          <w:szCs w:val="24"/>
        </w:rPr>
        <w:t>Magisterská štátna skúška</w:t>
      </w:r>
    </w:p>
    <w:p w14:paraId="71F4EDD5" w14:textId="28072DAF" w:rsidR="003644B0" w:rsidRPr="003644B0" w:rsidRDefault="003644B0" w:rsidP="003644B0">
      <w:pPr>
        <w:jc w:val="center"/>
        <w:rPr>
          <w:rFonts w:ascii="Lora" w:hAnsi="Lora"/>
          <w:bCs/>
          <w:sz w:val="24"/>
          <w:szCs w:val="24"/>
        </w:rPr>
      </w:pPr>
      <w:r w:rsidRPr="003644B0">
        <w:rPr>
          <w:rFonts w:ascii="Lora" w:hAnsi="Lora"/>
          <w:bCs/>
          <w:sz w:val="24"/>
          <w:szCs w:val="24"/>
        </w:rPr>
        <w:t xml:space="preserve">Študijný program: </w:t>
      </w:r>
      <w:r>
        <w:rPr>
          <w:rFonts w:ascii="Lora" w:hAnsi="Lora"/>
          <w:b/>
          <w:sz w:val="24"/>
          <w:szCs w:val="24"/>
        </w:rPr>
        <w:t>Verejná správa</w:t>
      </w:r>
      <w:r w:rsidRPr="003644B0">
        <w:rPr>
          <w:rFonts w:ascii="Lora" w:hAnsi="Lora"/>
          <w:bCs/>
          <w:sz w:val="24"/>
          <w:szCs w:val="24"/>
        </w:rPr>
        <w:t xml:space="preserve"> </w:t>
      </w:r>
    </w:p>
    <w:p w14:paraId="5C54EA5B" w14:textId="54AAFD77" w:rsidR="003644B0" w:rsidRPr="003644B0" w:rsidRDefault="003644B0" w:rsidP="003644B0">
      <w:pPr>
        <w:jc w:val="center"/>
        <w:rPr>
          <w:rFonts w:ascii="Lora" w:hAnsi="Lora"/>
          <w:bCs/>
          <w:sz w:val="24"/>
          <w:szCs w:val="24"/>
        </w:rPr>
      </w:pPr>
      <w:r w:rsidRPr="003644B0">
        <w:rPr>
          <w:rFonts w:ascii="Lora" w:hAnsi="Lora"/>
          <w:bCs/>
          <w:sz w:val="24"/>
          <w:szCs w:val="24"/>
        </w:rPr>
        <w:t xml:space="preserve">Predmet: </w:t>
      </w:r>
      <w:r w:rsidRPr="003644B0">
        <w:rPr>
          <w:rFonts w:ascii="Lora" w:hAnsi="Lora"/>
          <w:b/>
          <w:sz w:val="24"/>
          <w:szCs w:val="24"/>
        </w:rPr>
        <w:t xml:space="preserve">Štátna skúška z verejnej </w:t>
      </w:r>
      <w:r>
        <w:rPr>
          <w:rFonts w:ascii="Lora" w:hAnsi="Lora"/>
          <w:b/>
          <w:sz w:val="24"/>
          <w:szCs w:val="24"/>
        </w:rPr>
        <w:t>politiky</w:t>
      </w:r>
      <w:r w:rsidRPr="003644B0">
        <w:rPr>
          <w:rFonts w:ascii="Lora" w:hAnsi="Lora"/>
          <w:bCs/>
          <w:sz w:val="24"/>
          <w:szCs w:val="24"/>
        </w:rPr>
        <w:t xml:space="preserve"> </w:t>
      </w:r>
    </w:p>
    <w:p w14:paraId="40AF8724" w14:textId="77777777" w:rsidR="003644B0" w:rsidRPr="003644B0" w:rsidRDefault="003644B0" w:rsidP="003644B0">
      <w:pPr>
        <w:jc w:val="center"/>
        <w:rPr>
          <w:rFonts w:ascii="Lora" w:hAnsi="Lora"/>
          <w:b/>
          <w:color w:val="FF0000"/>
          <w:sz w:val="24"/>
          <w:szCs w:val="24"/>
        </w:rPr>
      </w:pPr>
      <w:r w:rsidRPr="003644B0">
        <w:rPr>
          <w:rFonts w:ascii="Lora" w:hAnsi="Lora"/>
          <w:b/>
          <w:color w:val="FF0000"/>
          <w:sz w:val="24"/>
          <w:szCs w:val="24"/>
        </w:rPr>
        <w:t>Platné od júna 2022</w:t>
      </w:r>
    </w:p>
    <w:p w14:paraId="76A8BB9B" w14:textId="77777777" w:rsidR="00633163" w:rsidRDefault="00633163" w:rsidP="00633163">
      <w:pPr>
        <w:jc w:val="center"/>
        <w:rPr>
          <w:rFonts w:ascii="Lora" w:hAnsi="Lora"/>
          <w:b/>
          <w:caps/>
          <w:sz w:val="28"/>
          <w:szCs w:val="28"/>
        </w:rPr>
      </w:pPr>
    </w:p>
    <w:p w14:paraId="66AB3F3A" w14:textId="34B01098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1.</w:t>
      </w:r>
      <w:r w:rsidRPr="00C4637C">
        <w:rPr>
          <w:rFonts w:ascii="Lora" w:hAnsi="Lora"/>
        </w:rPr>
        <w:tab/>
        <w:t>Aktéri verejnej politiky v Českej republike (hlava štátu, premiér, politické strany, aktéri na lokálnej a regionálnej úrovni, odbory, cirkvi)</w:t>
      </w:r>
      <w:r w:rsidR="003644B0">
        <w:rPr>
          <w:rFonts w:ascii="Lora" w:hAnsi="Lora"/>
        </w:rPr>
        <w:t>.</w:t>
      </w:r>
    </w:p>
    <w:p w14:paraId="52A58390" w14:textId="61796405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2.</w:t>
      </w:r>
      <w:r w:rsidRPr="00C4637C">
        <w:rPr>
          <w:rFonts w:ascii="Lora" w:hAnsi="Lora"/>
        </w:rPr>
        <w:tab/>
        <w:t>Aktéri verejnej politiky v Poľsku</w:t>
      </w:r>
      <w:r w:rsidRPr="00C4637C">
        <w:rPr>
          <w:rFonts w:ascii="Lora" w:hAnsi="Lora"/>
        </w:rPr>
        <w:tab/>
        <w:t>(hlava štátu, premiér, politické strany, aktéri na lokálnej a regionálnej úrovni , odbory, cirkvi)</w:t>
      </w:r>
      <w:r w:rsidR="003644B0">
        <w:rPr>
          <w:rFonts w:ascii="Lora" w:hAnsi="Lora"/>
        </w:rPr>
        <w:t>.</w:t>
      </w:r>
    </w:p>
    <w:p w14:paraId="32B50FF1" w14:textId="08FEF4A1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3.</w:t>
      </w:r>
      <w:r w:rsidRPr="00C4637C">
        <w:rPr>
          <w:rFonts w:ascii="Lora" w:hAnsi="Lora"/>
        </w:rPr>
        <w:tab/>
        <w:t>Aktéri verejnej politiky v Maďarsku (hlava štátu, premiér, politické strany, aktéri na lokálnej a regionálnej úrovni , úrovni, odbory, cirkvi)</w:t>
      </w:r>
      <w:r w:rsidR="003644B0">
        <w:rPr>
          <w:rFonts w:ascii="Lora" w:hAnsi="Lora"/>
        </w:rPr>
        <w:t>.</w:t>
      </w:r>
    </w:p>
    <w:p w14:paraId="67316837" w14:textId="37FB6BAD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4.</w:t>
      </w:r>
      <w:r w:rsidRPr="00C4637C">
        <w:rPr>
          <w:rFonts w:ascii="Lora" w:hAnsi="Lora"/>
        </w:rPr>
        <w:tab/>
        <w:t>Aktéri verejnej politiky v Nemecku (hlava štátu, premiér, politické strany, aktéri na lokálnej a regionálnej úrovni , odbory, cirkvi)</w:t>
      </w:r>
      <w:r w:rsidR="003644B0">
        <w:rPr>
          <w:rFonts w:ascii="Lora" w:hAnsi="Lora"/>
        </w:rPr>
        <w:t>.</w:t>
      </w:r>
    </w:p>
    <w:p w14:paraId="6D77F3BF" w14:textId="435EA59D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5.</w:t>
      </w:r>
      <w:r w:rsidRPr="00C4637C">
        <w:rPr>
          <w:rFonts w:ascii="Lora" w:hAnsi="Lora"/>
        </w:rPr>
        <w:tab/>
        <w:t>Aktéri verejnej politiky v Taliansku (hlava štátu, premiér, politické strany, aktéri na lokálnej a regionálnej úrovni, odbory, cirkvi)</w:t>
      </w:r>
      <w:r w:rsidR="003644B0">
        <w:rPr>
          <w:rFonts w:ascii="Lora" w:hAnsi="Lora"/>
        </w:rPr>
        <w:t>.</w:t>
      </w:r>
    </w:p>
    <w:p w14:paraId="2DCEEA90" w14:textId="210442BE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6.</w:t>
      </w:r>
      <w:r w:rsidRPr="00C4637C">
        <w:rPr>
          <w:rFonts w:ascii="Lora" w:hAnsi="Lora"/>
        </w:rPr>
        <w:tab/>
        <w:t>Aktéri verejnej politiky v Rakúsku (hlava štátu, premiér, politické strany, aktéri na lokálnej a regionálnej  úrovni, odbory, cirkvi)</w:t>
      </w:r>
      <w:r w:rsidR="003644B0">
        <w:rPr>
          <w:rFonts w:ascii="Lora" w:hAnsi="Lora"/>
        </w:rPr>
        <w:t>.</w:t>
      </w:r>
    </w:p>
    <w:p w14:paraId="760959AC" w14:textId="3B812A2C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7.</w:t>
      </w:r>
      <w:r w:rsidRPr="00C4637C">
        <w:rPr>
          <w:rFonts w:ascii="Lora" w:hAnsi="Lora"/>
        </w:rPr>
        <w:tab/>
        <w:t>Aktéri verejnej politiky vo Francúzsku (hlava štátu, premiér, politické strany, aktéri na lokálnej a regionálnej  úrovni, odbory, cirkvi)</w:t>
      </w:r>
      <w:r w:rsidR="003644B0">
        <w:rPr>
          <w:rFonts w:ascii="Lora" w:hAnsi="Lora"/>
        </w:rPr>
        <w:t>.</w:t>
      </w:r>
    </w:p>
    <w:p w14:paraId="5FC200A3" w14:textId="653BA7D5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8.</w:t>
      </w:r>
      <w:r w:rsidRPr="00C4637C">
        <w:rPr>
          <w:rFonts w:ascii="Lora" w:hAnsi="Lora"/>
        </w:rPr>
        <w:tab/>
        <w:t>Aktéri verejnej politiky vo Veľkej Británii (hlava štátu, premiér, politické strany, aktéri na lokálnej a regionálnej  úrovni, odbory, cirkvi)</w:t>
      </w:r>
      <w:r w:rsidR="003644B0">
        <w:rPr>
          <w:rFonts w:ascii="Lora" w:hAnsi="Lora"/>
        </w:rPr>
        <w:t>.</w:t>
      </w:r>
    </w:p>
    <w:p w14:paraId="309F4F72" w14:textId="3CA28C04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9.</w:t>
      </w:r>
      <w:r w:rsidRPr="00C4637C">
        <w:rPr>
          <w:rFonts w:ascii="Lora" w:hAnsi="Lora"/>
        </w:rPr>
        <w:tab/>
        <w:t>Aktéri verejnej politiky v Španielsku (hlava štátu, premiér, politické strany, aktéri na lokálnej a regionálnej  úrovni, odbory, cirkvi)</w:t>
      </w:r>
      <w:r w:rsidR="003644B0">
        <w:rPr>
          <w:rFonts w:ascii="Lora" w:hAnsi="Lora"/>
        </w:rPr>
        <w:t>.</w:t>
      </w:r>
    </w:p>
    <w:p w14:paraId="6AB7A745" w14:textId="52C567EB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10.</w:t>
      </w:r>
      <w:r w:rsidRPr="00C4637C">
        <w:rPr>
          <w:rFonts w:ascii="Lora" w:hAnsi="Lora"/>
        </w:rPr>
        <w:tab/>
        <w:t>Kompetencie a pôsobnosť subjektov územnej samosprávy na komunálnej úrovni v</w:t>
      </w:r>
      <w:r w:rsidR="003644B0">
        <w:rPr>
          <w:rFonts w:ascii="Lora" w:hAnsi="Lora"/>
        </w:rPr>
        <w:t> </w:t>
      </w:r>
      <w:r w:rsidRPr="00C4637C">
        <w:rPr>
          <w:rFonts w:ascii="Lora" w:hAnsi="Lora"/>
        </w:rPr>
        <w:t>SR</w:t>
      </w:r>
      <w:r w:rsidR="003644B0">
        <w:rPr>
          <w:rFonts w:ascii="Lora" w:hAnsi="Lora"/>
        </w:rPr>
        <w:t>.</w:t>
      </w:r>
    </w:p>
    <w:p w14:paraId="2299009F" w14:textId="61131F8E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11.</w:t>
      </w:r>
      <w:r w:rsidRPr="00C4637C">
        <w:rPr>
          <w:rFonts w:ascii="Lora" w:hAnsi="Lora"/>
        </w:rPr>
        <w:tab/>
        <w:t>Kompetencie a pôsobnosť subjektov územnej samosprávy na regionálnej úrovni v</w:t>
      </w:r>
      <w:r w:rsidR="003644B0">
        <w:rPr>
          <w:rFonts w:ascii="Lora" w:hAnsi="Lora"/>
        </w:rPr>
        <w:t> </w:t>
      </w:r>
      <w:r w:rsidRPr="00C4637C">
        <w:rPr>
          <w:rFonts w:ascii="Lora" w:hAnsi="Lora"/>
        </w:rPr>
        <w:t>SR</w:t>
      </w:r>
      <w:r w:rsidR="003644B0">
        <w:rPr>
          <w:rFonts w:ascii="Lora" w:hAnsi="Lora"/>
        </w:rPr>
        <w:t>.</w:t>
      </w:r>
    </w:p>
    <w:p w14:paraId="62B9A595" w14:textId="61A721C1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12.</w:t>
      </w:r>
      <w:r w:rsidRPr="00C4637C">
        <w:rPr>
          <w:rFonts w:ascii="Lora" w:hAnsi="Lora"/>
        </w:rPr>
        <w:tab/>
        <w:t>Kompetencie a pôsobnosť subjektov štátnej správy na celoštátnej úrovni v</w:t>
      </w:r>
      <w:r w:rsidR="003644B0">
        <w:rPr>
          <w:rFonts w:ascii="Lora" w:hAnsi="Lora"/>
        </w:rPr>
        <w:t> </w:t>
      </w:r>
      <w:r w:rsidRPr="00C4637C">
        <w:rPr>
          <w:rFonts w:ascii="Lora" w:hAnsi="Lora"/>
        </w:rPr>
        <w:t>SR</w:t>
      </w:r>
      <w:r w:rsidR="003644B0">
        <w:rPr>
          <w:rFonts w:ascii="Lora" w:hAnsi="Lora"/>
        </w:rPr>
        <w:t>.</w:t>
      </w:r>
    </w:p>
    <w:p w14:paraId="07122C75" w14:textId="5362F0E7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13.</w:t>
      </w:r>
      <w:r w:rsidRPr="00C4637C">
        <w:rPr>
          <w:rFonts w:ascii="Lora" w:hAnsi="Lora"/>
        </w:rPr>
        <w:tab/>
        <w:t>Kompetencie a pôsobnosť subjektov štátnej správy na okresnej úrovni v</w:t>
      </w:r>
      <w:r w:rsidR="003644B0">
        <w:rPr>
          <w:rFonts w:ascii="Lora" w:hAnsi="Lora"/>
        </w:rPr>
        <w:t> </w:t>
      </w:r>
      <w:r w:rsidRPr="00C4637C">
        <w:rPr>
          <w:rFonts w:ascii="Lora" w:hAnsi="Lora"/>
        </w:rPr>
        <w:t>SR</w:t>
      </w:r>
      <w:r w:rsidR="003644B0">
        <w:rPr>
          <w:rFonts w:ascii="Lora" w:hAnsi="Lora"/>
        </w:rPr>
        <w:t>.</w:t>
      </w:r>
    </w:p>
    <w:p w14:paraId="5F404A7C" w14:textId="15C0B76B" w:rsidR="00C4637C" w:rsidRPr="00C4637C" w:rsidRDefault="00C4637C" w:rsidP="003644B0">
      <w:pPr>
        <w:ind w:left="284" w:hanging="284"/>
        <w:jc w:val="both"/>
        <w:rPr>
          <w:rFonts w:ascii="Lora" w:hAnsi="Lora"/>
        </w:rPr>
      </w:pPr>
      <w:r w:rsidRPr="00C4637C">
        <w:rPr>
          <w:rFonts w:ascii="Lora" w:hAnsi="Lora"/>
        </w:rPr>
        <w:t>14.</w:t>
      </w:r>
      <w:r w:rsidRPr="00C4637C">
        <w:rPr>
          <w:rFonts w:ascii="Lora" w:hAnsi="Lora"/>
        </w:rPr>
        <w:tab/>
        <w:t>Kritická analýza volebných systémov na komunálnej úrovni – súčasný stav, nedostatky, alternatívne možnosti, prehľad trendov od 1993</w:t>
      </w:r>
      <w:r w:rsidR="003644B0">
        <w:rPr>
          <w:rFonts w:ascii="Lora" w:hAnsi="Lora"/>
        </w:rPr>
        <w:t>.</w:t>
      </w:r>
    </w:p>
    <w:p w14:paraId="212CF158" w14:textId="77777777" w:rsidR="003644B0" w:rsidRDefault="003644B0" w:rsidP="003644B0">
      <w:pPr>
        <w:jc w:val="both"/>
        <w:rPr>
          <w:rFonts w:ascii="Lora" w:hAnsi="Lora"/>
        </w:rPr>
      </w:pPr>
    </w:p>
    <w:p w14:paraId="58AC2633" w14:textId="77777777" w:rsidR="003644B0" w:rsidRDefault="003644B0" w:rsidP="003644B0">
      <w:pPr>
        <w:jc w:val="both"/>
        <w:rPr>
          <w:rFonts w:ascii="Lora" w:hAnsi="Lora"/>
        </w:rPr>
      </w:pPr>
    </w:p>
    <w:p w14:paraId="19C9FAF2" w14:textId="7A89FBC4" w:rsidR="00C4637C" w:rsidRPr="00C4637C" w:rsidRDefault="00C4637C" w:rsidP="003644B0">
      <w:pPr>
        <w:ind w:left="426" w:hanging="426"/>
        <w:jc w:val="both"/>
        <w:rPr>
          <w:rFonts w:ascii="Lora" w:hAnsi="Lora"/>
        </w:rPr>
      </w:pPr>
      <w:r w:rsidRPr="00C4637C">
        <w:rPr>
          <w:rFonts w:ascii="Lora" w:hAnsi="Lora"/>
        </w:rPr>
        <w:t>15.</w:t>
      </w:r>
      <w:r w:rsidR="003644B0">
        <w:rPr>
          <w:rFonts w:ascii="Lora" w:hAnsi="Lora"/>
        </w:rPr>
        <w:t xml:space="preserve"> </w:t>
      </w:r>
      <w:r w:rsidRPr="00C4637C">
        <w:rPr>
          <w:rFonts w:ascii="Lora" w:hAnsi="Lora"/>
        </w:rPr>
        <w:t>Kritická analýza volebných systémov na úrovni samosprávnych krajov - súčasný stav, nedostatky, alternatívne možnosti, prehľad trendov od 1993</w:t>
      </w:r>
      <w:r w:rsidR="003644B0">
        <w:rPr>
          <w:rFonts w:ascii="Lora" w:hAnsi="Lora"/>
        </w:rPr>
        <w:t>.</w:t>
      </w:r>
      <w:r w:rsidRPr="00C4637C">
        <w:rPr>
          <w:rFonts w:ascii="Lora" w:hAnsi="Lora"/>
        </w:rPr>
        <w:t xml:space="preserve"> </w:t>
      </w:r>
    </w:p>
    <w:p w14:paraId="30135DC4" w14:textId="3EB72834" w:rsidR="003644B0" w:rsidRDefault="00C4637C" w:rsidP="003644B0">
      <w:pPr>
        <w:ind w:left="426" w:hanging="426"/>
        <w:jc w:val="both"/>
        <w:rPr>
          <w:rFonts w:ascii="Lora" w:hAnsi="Lora"/>
        </w:rPr>
      </w:pPr>
      <w:r w:rsidRPr="00C4637C">
        <w:rPr>
          <w:rFonts w:ascii="Lora" w:hAnsi="Lora"/>
        </w:rPr>
        <w:t>16.</w:t>
      </w:r>
      <w:r w:rsidR="003644B0">
        <w:rPr>
          <w:rFonts w:ascii="Lora" w:hAnsi="Lora"/>
        </w:rPr>
        <w:t xml:space="preserve"> </w:t>
      </w:r>
      <w:r w:rsidRPr="00C4637C">
        <w:rPr>
          <w:rFonts w:ascii="Lora" w:hAnsi="Lora"/>
        </w:rPr>
        <w:t>Kritická analýza volebných nastavení v prípade volieb prezidenta SR - súčasný stav, nedostatky, alternatívne možnosti, prehľad trendov od 1993</w:t>
      </w:r>
      <w:r w:rsidR="003644B0">
        <w:rPr>
          <w:rFonts w:ascii="Lora" w:hAnsi="Lora"/>
        </w:rPr>
        <w:t>.</w:t>
      </w:r>
    </w:p>
    <w:p w14:paraId="010695A7" w14:textId="7200E9B0" w:rsidR="00C4637C" w:rsidRPr="00C4637C" w:rsidRDefault="00C4637C" w:rsidP="003644B0">
      <w:pPr>
        <w:ind w:left="426" w:hanging="426"/>
        <w:jc w:val="both"/>
        <w:rPr>
          <w:rFonts w:ascii="Lora" w:hAnsi="Lora"/>
        </w:rPr>
      </w:pPr>
      <w:r w:rsidRPr="00C4637C">
        <w:rPr>
          <w:rFonts w:ascii="Lora" w:hAnsi="Lora"/>
        </w:rPr>
        <w:t>17.</w:t>
      </w:r>
      <w:r w:rsidRPr="00C4637C">
        <w:rPr>
          <w:rFonts w:ascii="Lora" w:hAnsi="Lora"/>
        </w:rPr>
        <w:tab/>
        <w:t>Kritická analýza volebných nastavení v prípade parlamentných volieb v SR - súčasný stav, nedostatky, alternatívne možnosti, prehľad trendov od 1993</w:t>
      </w:r>
      <w:r w:rsidR="003644B0">
        <w:rPr>
          <w:rFonts w:ascii="Lora" w:hAnsi="Lora"/>
        </w:rPr>
        <w:t>.</w:t>
      </w:r>
    </w:p>
    <w:p w14:paraId="74A7E5C8" w14:textId="2811FBB3" w:rsidR="00C4637C" w:rsidRPr="00C4637C" w:rsidRDefault="00C4637C" w:rsidP="003644B0">
      <w:pPr>
        <w:ind w:left="426" w:hanging="426"/>
        <w:jc w:val="both"/>
        <w:rPr>
          <w:rFonts w:ascii="Lora" w:hAnsi="Lora"/>
        </w:rPr>
      </w:pPr>
      <w:r w:rsidRPr="00C4637C">
        <w:rPr>
          <w:rFonts w:ascii="Lora" w:hAnsi="Lora"/>
        </w:rPr>
        <w:t>18.</w:t>
      </w:r>
      <w:r w:rsidRPr="00C4637C">
        <w:rPr>
          <w:rFonts w:ascii="Lora" w:hAnsi="Lora"/>
        </w:rPr>
        <w:tab/>
        <w:t>Kritická analýza postavenia inštitútu referenda v politickom systéme SR - súčasný stav, nedostatky, alternatívne možnosti, prehľad trendov od 1993</w:t>
      </w:r>
      <w:r w:rsidR="003644B0">
        <w:rPr>
          <w:rFonts w:ascii="Lora" w:hAnsi="Lora"/>
        </w:rPr>
        <w:t>.</w:t>
      </w:r>
    </w:p>
    <w:p w14:paraId="682719BF" w14:textId="54F1D81E" w:rsidR="00C4637C" w:rsidRPr="00C4637C" w:rsidRDefault="00C4637C" w:rsidP="003644B0">
      <w:pPr>
        <w:ind w:left="426" w:hanging="426"/>
        <w:jc w:val="both"/>
        <w:rPr>
          <w:rFonts w:ascii="Lora" w:hAnsi="Lora"/>
        </w:rPr>
      </w:pPr>
      <w:r w:rsidRPr="00C4637C">
        <w:rPr>
          <w:rFonts w:ascii="Lora" w:hAnsi="Lora"/>
        </w:rPr>
        <w:t>19.</w:t>
      </w:r>
      <w:r w:rsidRPr="00C4637C">
        <w:rPr>
          <w:rFonts w:ascii="Lora" w:hAnsi="Lora"/>
        </w:rPr>
        <w:tab/>
        <w:t>Kritická analýza neštátnych aktérov verejnej politiky na Slovensku od roku 1993</w:t>
      </w:r>
      <w:r w:rsidR="003644B0">
        <w:rPr>
          <w:rFonts w:ascii="Lora" w:hAnsi="Lora"/>
        </w:rPr>
        <w:t>.</w:t>
      </w:r>
    </w:p>
    <w:sectPr w:rsidR="00C4637C" w:rsidRPr="00C4637C">
      <w:head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92F4D" w14:textId="77777777" w:rsidR="003657E0" w:rsidRDefault="003657E0">
      <w:pPr>
        <w:spacing w:after="0" w:line="240" w:lineRule="auto"/>
      </w:pPr>
      <w:r>
        <w:separator/>
      </w:r>
    </w:p>
  </w:endnote>
  <w:endnote w:type="continuationSeparator" w:id="0">
    <w:p w14:paraId="295A883E" w14:textId="77777777" w:rsidR="003657E0" w:rsidRDefault="00365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32A98D3-846F-489F-979D-F523FDBB1B99}"/>
    <w:embedBold r:id="rId2" w:fontKey="{6E67EEC6-450F-4F73-BEE3-5A68CCA812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D2102E9-70DD-4771-B478-7266A98CA8BF}"/>
    <w:embedBold r:id="rId4" w:fontKey="{8BB42724-ADE8-4A9A-B73A-AC84E10CC2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3E6833-BDFA-4499-ADE9-43D83C61D414}"/>
    <w:embedBold r:id="rId6" w:fontKey="{1526F36F-A332-4B9B-9AC0-295B5A080622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E58B1A70-9DE3-4918-BABE-A04242BFBFEF}"/>
    <w:embedBold r:id="rId8" w:fontKey="{A5CC1E41-F889-4389-ABA4-AD8F10DBE70A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4642FE7-6054-4DD8-B886-964A19FD00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5D7C1" w14:textId="77777777" w:rsidR="003657E0" w:rsidRDefault="003657E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DF5ACCB" w14:textId="77777777" w:rsidR="003657E0" w:rsidRDefault="00365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3657E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589"/>
    <w:multiLevelType w:val="hybridMultilevel"/>
    <w:tmpl w:val="9E942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6C6A"/>
    <w:multiLevelType w:val="hybridMultilevel"/>
    <w:tmpl w:val="5C62A7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3251C"/>
    <w:multiLevelType w:val="hybridMultilevel"/>
    <w:tmpl w:val="C814321A"/>
    <w:lvl w:ilvl="0" w:tplc="9230E4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339A2"/>
    <w:multiLevelType w:val="hybridMultilevel"/>
    <w:tmpl w:val="A6AC7DF0"/>
    <w:lvl w:ilvl="0" w:tplc="F05EDBB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75169"/>
    <w:multiLevelType w:val="hybridMultilevel"/>
    <w:tmpl w:val="474A32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D5750"/>
    <w:multiLevelType w:val="hybridMultilevel"/>
    <w:tmpl w:val="26E2F4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E7645"/>
    <w:multiLevelType w:val="hybridMultilevel"/>
    <w:tmpl w:val="04824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621268">
    <w:abstractNumId w:val="6"/>
  </w:num>
  <w:num w:numId="2" w16cid:durableId="1265260963">
    <w:abstractNumId w:val="3"/>
  </w:num>
  <w:num w:numId="3" w16cid:durableId="1790664259">
    <w:abstractNumId w:val="4"/>
  </w:num>
  <w:num w:numId="4" w16cid:durableId="2104109059">
    <w:abstractNumId w:val="5"/>
  </w:num>
  <w:num w:numId="5" w16cid:durableId="1957327962">
    <w:abstractNumId w:val="2"/>
  </w:num>
  <w:num w:numId="6" w16cid:durableId="2109040397">
    <w:abstractNumId w:val="1"/>
  </w:num>
  <w:num w:numId="7" w16cid:durableId="1427919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19ED"/>
    <w:rsid w:val="0004340D"/>
    <w:rsid w:val="00053094"/>
    <w:rsid w:val="000C5CE6"/>
    <w:rsid w:val="00113165"/>
    <w:rsid w:val="00183505"/>
    <w:rsid w:val="001B3DB9"/>
    <w:rsid w:val="00224E75"/>
    <w:rsid w:val="002D4886"/>
    <w:rsid w:val="003644B0"/>
    <w:rsid w:val="003657E0"/>
    <w:rsid w:val="003C1F63"/>
    <w:rsid w:val="00423295"/>
    <w:rsid w:val="004A6E18"/>
    <w:rsid w:val="00554E23"/>
    <w:rsid w:val="005B74E4"/>
    <w:rsid w:val="00633163"/>
    <w:rsid w:val="006A0297"/>
    <w:rsid w:val="00722B50"/>
    <w:rsid w:val="0089004E"/>
    <w:rsid w:val="008C23B0"/>
    <w:rsid w:val="009273AB"/>
    <w:rsid w:val="009D5515"/>
    <w:rsid w:val="00A41420"/>
    <w:rsid w:val="00A44F1B"/>
    <w:rsid w:val="00A54C8E"/>
    <w:rsid w:val="00A774C6"/>
    <w:rsid w:val="00A95E1E"/>
    <w:rsid w:val="00A9781D"/>
    <w:rsid w:val="00BA6770"/>
    <w:rsid w:val="00BD65E9"/>
    <w:rsid w:val="00C4637C"/>
    <w:rsid w:val="00D06E66"/>
    <w:rsid w:val="00DE3C55"/>
    <w:rsid w:val="00E07FF0"/>
    <w:rsid w:val="00E9338C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3316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Odsekzoznamu1">
    <w:name w:val="Odsek zoznamu1"/>
    <w:basedOn w:val="Normlny"/>
    <w:uiPriority w:val="34"/>
    <w:qFormat/>
    <w:rsid w:val="0063316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GALFYOVÁ, Simona</cp:lastModifiedBy>
  <cp:revision>6</cp:revision>
  <dcterms:created xsi:type="dcterms:W3CDTF">2021-10-28T10:44:00Z</dcterms:created>
  <dcterms:modified xsi:type="dcterms:W3CDTF">2022-06-07T08:10:00Z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