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9" w:rsidRPr="00B22E50" w:rsidRDefault="005138F9" w:rsidP="005138F9">
      <w:pP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 xml:space="preserve">Vnútorné predpisy </w:t>
      </w:r>
    </w:p>
    <w:p w:rsidR="005138F9" w:rsidRPr="00B22E50" w:rsidRDefault="005138F9" w:rsidP="005138F9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 xml:space="preserve">Fakulty sociálnych vied </w:t>
      </w:r>
    </w:p>
    <w:p w:rsidR="005138F9" w:rsidRPr="00B22E50" w:rsidRDefault="005138F9" w:rsidP="005138F9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>Univerzity sv. Cyrila a Metoda v Trnave</w:t>
      </w:r>
    </w:p>
    <w:p w:rsidR="003243A2" w:rsidRDefault="003243A2" w:rsidP="003243A2">
      <w:pPr>
        <w:jc w:val="center"/>
        <w:rPr>
          <w:rFonts w:ascii="Cambria" w:hAnsi="Cambria" w:cs="Arial"/>
          <w:b/>
          <w:sz w:val="72"/>
          <w:szCs w:val="72"/>
        </w:rPr>
      </w:pPr>
    </w:p>
    <w:p w:rsidR="003243A2" w:rsidRDefault="003243A2" w:rsidP="003243A2">
      <w:pPr>
        <w:jc w:val="center"/>
        <w:rPr>
          <w:rFonts w:ascii="Cambria" w:hAnsi="Cambria" w:cs="Arial"/>
          <w:b/>
          <w:sz w:val="72"/>
          <w:szCs w:val="72"/>
        </w:rPr>
      </w:pPr>
      <w:r w:rsidRPr="009274EE">
        <w:rPr>
          <w:rFonts w:ascii="Cambria" w:hAnsi="Cambria" w:cs="Arial"/>
          <w:b/>
          <w:sz w:val="72"/>
          <w:szCs w:val="72"/>
        </w:rPr>
        <w:t xml:space="preserve">Dodatok č. 1 </w:t>
      </w:r>
    </w:p>
    <w:p w:rsidR="005138F9" w:rsidRPr="00B22E50" w:rsidRDefault="003243A2" w:rsidP="005138F9">
      <w:pPr>
        <w:jc w:val="center"/>
        <w:rPr>
          <w:rFonts w:ascii="Cambria" w:hAnsi="Cambria" w:cs="Arial"/>
          <w:b/>
          <w:sz w:val="52"/>
          <w:szCs w:val="52"/>
        </w:rPr>
      </w:pPr>
      <w:r>
        <w:rPr>
          <w:rFonts w:ascii="Cambria" w:hAnsi="Cambria" w:cs="Arial"/>
          <w:b/>
          <w:sz w:val="52"/>
          <w:szCs w:val="52"/>
        </w:rPr>
        <w:t xml:space="preserve">k  Rokovaciemu </w:t>
      </w:r>
      <w:r w:rsidR="005138F9" w:rsidRPr="00B22E50">
        <w:rPr>
          <w:rFonts w:ascii="Cambria" w:hAnsi="Cambria" w:cs="Arial"/>
          <w:b/>
          <w:sz w:val="52"/>
          <w:szCs w:val="52"/>
        </w:rPr>
        <w:t>poriadk</w:t>
      </w:r>
      <w:r>
        <w:rPr>
          <w:rFonts w:ascii="Cambria" w:hAnsi="Cambria" w:cs="Arial"/>
          <w:b/>
          <w:sz w:val="52"/>
          <w:szCs w:val="52"/>
        </w:rPr>
        <w:t>u</w:t>
      </w:r>
      <w:r w:rsidR="005138F9" w:rsidRPr="00B22E50">
        <w:rPr>
          <w:rFonts w:ascii="Cambria" w:hAnsi="Cambria" w:cs="Arial"/>
          <w:b/>
          <w:sz w:val="52"/>
          <w:szCs w:val="52"/>
        </w:rPr>
        <w:t xml:space="preserve"> </w:t>
      </w:r>
    </w:p>
    <w:p w:rsidR="005138F9" w:rsidRPr="00B22E50" w:rsidRDefault="005138F9" w:rsidP="005138F9">
      <w:pPr>
        <w:jc w:val="center"/>
        <w:rPr>
          <w:rFonts w:ascii="Cambria" w:hAnsi="Cambria" w:cs="Arial"/>
          <w:b/>
          <w:sz w:val="52"/>
          <w:szCs w:val="52"/>
        </w:rPr>
      </w:pPr>
      <w:r w:rsidRPr="00B22E50">
        <w:rPr>
          <w:rFonts w:ascii="Cambria" w:hAnsi="Cambria" w:cs="Arial"/>
          <w:b/>
          <w:sz w:val="52"/>
          <w:szCs w:val="52"/>
        </w:rPr>
        <w:t>Akademického senátu Fakulty sociálnych vied Univerzi</w:t>
      </w:r>
      <w:r>
        <w:rPr>
          <w:rFonts w:ascii="Cambria" w:hAnsi="Cambria" w:cs="Arial"/>
          <w:b/>
          <w:sz w:val="52"/>
          <w:szCs w:val="52"/>
        </w:rPr>
        <w:t>ty sv. Cyrila a Metoda v Trnave</w:t>
      </w:r>
    </w:p>
    <w:p w:rsidR="005138F9" w:rsidRDefault="005138F9" w:rsidP="005138F9">
      <w:pPr>
        <w:jc w:val="center"/>
        <w:rPr>
          <w:rFonts w:ascii="Cambria" w:hAnsi="Cambria"/>
          <w:b/>
          <w:sz w:val="40"/>
          <w:szCs w:val="40"/>
        </w:rPr>
      </w:pPr>
    </w:p>
    <w:p w:rsidR="005138F9" w:rsidRDefault="00EE78D0" w:rsidP="005138F9">
      <w:pPr>
        <w:jc w:val="center"/>
        <w:rPr>
          <w:rFonts w:ascii="Cambria" w:hAnsi="Cambria"/>
          <w:sz w:val="32"/>
          <w:szCs w:val="32"/>
        </w:rPr>
      </w:pPr>
      <w:r w:rsidRPr="00EE78D0">
        <w:rPr>
          <w:rFonts w:ascii="Cambria" w:hAnsi="Cambria"/>
          <w:noProof/>
          <w:sz w:val="32"/>
          <w:szCs w:val="32"/>
          <w:lang w:eastAsia="sk-SK"/>
        </w:rPr>
        <w:drawing>
          <wp:inline distT="0" distB="0" distL="0" distR="0">
            <wp:extent cx="1895475" cy="1838325"/>
            <wp:effectExtent l="19050" t="0" r="9525" b="0"/>
            <wp:docPr id="8" name="Obrázok 2" descr="C:\Users\ISV\Desktop\Šulecová\ucm_fs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ISV\Desktop\Šulecová\ucm_fsv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D0" w:rsidRPr="00B22E50" w:rsidRDefault="00EE78D0" w:rsidP="005138F9">
      <w:pPr>
        <w:jc w:val="center"/>
        <w:rPr>
          <w:rFonts w:ascii="Cambria" w:hAnsi="Cambria"/>
          <w:sz w:val="32"/>
          <w:szCs w:val="32"/>
        </w:rPr>
      </w:pPr>
    </w:p>
    <w:p w:rsidR="005138F9" w:rsidRPr="00D6588D" w:rsidRDefault="005138F9" w:rsidP="005138F9">
      <w:pPr>
        <w:rPr>
          <w:rFonts w:ascii="Cambria" w:hAnsi="Cambria"/>
          <w:sz w:val="32"/>
          <w:szCs w:val="32"/>
        </w:rPr>
      </w:pPr>
    </w:p>
    <w:p w:rsidR="005138F9" w:rsidRDefault="005138F9" w:rsidP="005138F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</w:t>
      </w:r>
      <w:r w:rsidRPr="00413F4C">
        <w:rPr>
          <w:rFonts w:ascii="Cambria" w:hAnsi="Cambria"/>
          <w:b/>
          <w:sz w:val="40"/>
          <w:szCs w:val="40"/>
        </w:rPr>
        <w:t>0</w:t>
      </w:r>
      <w:r>
        <w:rPr>
          <w:rFonts w:ascii="Cambria" w:hAnsi="Cambria"/>
          <w:b/>
          <w:sz w:val="40"/>
          <w:szCs w:val="40"/>
        </w:rPr>
        <w:t>20</w:t>
      </w:r>
    </w:p>
    <w:p w:rsidR="009D577E" w:rsidRPr="00154509" w:rsidRDefault="009D577E" w:rsidP="009D577E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lastRenderedPageBreak/>
        <w:t xml:space="preserve">Akademický senát Fakulty sociálnych vied  Univerzity sv. Cyrila a Metoda v Trnave (ďalej len „akademický senát fakulty“, „fakulta“) podľa ustanovení § 27 ods. 1 písm. a) a § 33 ods. 2 písm. </w:t>
      </w:r>
      <w:r w:rsidR="00CC283A" w:rsidRPr="00154509">
        <w:rPr>
          <w:rFonts w:ascii="Cambria" w:hAnsi="Cambria"/>
          <w:sz w:val="24"/>
          <w:szCs w:val="24"/>
        </w:rPr>
        <w:t>d</w:t>
      </w:r>
      <w:r w:rsidRPr="00154509">
        <w:rPr>
          <w:rFonts w:ascii="Cambria" w:hAnsi="Cambria"/>
          <w:sz w:val="24"/>
          <w:szCs w:val="24"/>
        </w:rPr>
        <w:t xml:space="preserve">) zákona č. 131/2002 Z. z. o vysokých školách a o zmene a doplnení niektorých zákonov v znení neskorších predpisov (ďalej len „ZVŠ“) sa uzniesol dňa 30. marca 2020 na tomto Dodatku  č.  1  k  </w:t>
      </w:r>
      <w:r w:rsidR="00FC4071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Pr="00154509">
        <w:rPr>
          <w:rFonts w:ascii="Cambria" w:hAnsi="Cambria"/>
          <w:sz w:val="24"/>
          <w:szCs w:val="24"/>
        </w:rPr>
        <w:t xml:space="preserve"> schváleného akademickým senátom fakulty dňa </w:t>
      </w:r>
      <w:r w:rsidR="0092718D" w:rsidRPr="00154509">
        <w:rPr>
          <w:rFonts w:ascii="Cambria" w:hAnsi="Cambria"/>
          <w:sz w:val="24"/>
          <w:szCs w:val="24"/>
        </w:rPr>
        <w:t>19. februára 2019</w:t>
      </w:r>
      <w:r w:rsidRPr="00154509">
        <w:rPr>
          <w:rFonts w:ascii="Cambria" w:hAnsi="Cambria"/>
          <w:sz w:val="24"/>
          <w:szCs w:val="24"/>
        </w:rPr>
        <w:t>.</w:t>
      </w:r>
    </w:p>
    <w:p w:rsidR="00196DE4" w:rsidRPr="00154509" w:rsidRDefault="00196DE4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196DE4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I</w:t>
      </w:r>
    </w:p>
    <w:p w:rsidR="003F7821" w:rsidRPr="00154509" w:rsidRDefault="003F7821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F7821" w:rsidRPr="00154509" w:rsidRDefault="003F7821" w:rsidP="003F7821">
      <w:pPr>
        <w:spacing w:after="0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Za § 5 sa vkladá nový § 5a, ktorý znie:</w:t>
      </w:r>
    </w:p>
    <w:p w:rsidR="009D577E" w:rsidRPr="00154509" w:rsidRDefault="009D577E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:rsidR="003F7821" w:rsidRDefault="003F7821" w:rsidP="003F782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§ 5a</w:t>
      </w:r>
    </w:p>
    <w:p w:rsidR="00354C3B" w:rsidRPr="00154509" w:rsidRDefault="00354C3B" w:rsidP="003F782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1) </w:t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Uznesenie Akademického senátu Fakulty sociálnych vied UCM môže byť prijaté tiež osobitnou elektronickou formou - procedúrou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. </w:t>
      </w:r>
    </w:p>
    <w:p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2) </w:t>
      </w:r>
      <w:r w:rsidR="005A203E">
        <w:rPr>
          <w:rFonts w:ascii="Cambria" w:hAnsi="Cambria"/>
          <w:sz w:val="24"/>
          <w:szCs w:val="24"/>
        </w:rPr>
        <w:tab/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Osobitnú elektronickú formu - procedúru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možno použiť na prijatie uznesenia Akademického senátu Fakulty sociálnych vied UCM len</w:t>
      </w:r>
    </w:p>
    <w:p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naliehavom prípade, alebo</w:t>
      </w:r>
    </w:p>
    <w:p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prípade, ak povaha veci, ktorá má byť predmetom uznesenia Akademického senátu Fakulty sociálnych vied UCM si nevyžaduje zasadnutie Akademického senátu Fakulty sociálnych vied UCM, alebo</w:t>
      </w:r>
    </w:p>
    <w:p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v prípade </w:t>
      </w:r>
      <w:r w:rsidR="008A459B" w:rsidRPr="00154509">
        <w:rPr>
          <w:rFonts w:ascii="Cambria" w:hAnsi="Cambria"/>
          <w:sz w:val="24"/>
          <w:szCs w:val="24"/>
        </w:rPr>
        <w:t>vyhlásenia mimoriadnej situácie, vzniknutia krízovej situácie alebo vzniknutia inej obdobne nepriaznivej udalosti.</w:t>
      </w:r>
    </w:p>
    <w:p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3) </w:t>
      </w:r>
      <w:r w:rsidR="005A203E">
        <w:rPr>
          <w:rFonts w:ascii="Cambria" w:hAnsi="Cambria"/>
          <w:sz w:val="24"/>
          <w:szCs w:val="24"/>
        </w:rPr>
        <w:tab/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O použití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na prijatie uznesenia Akademického senátu Fakulty sociálnych vied UCM rozhoduje predsed</w:t>
      </w:r>
      <w:r w:rsidR="00492DA2" w:rsidRPr="00154509">
        <w:rPr>
          <w:rFonts w:ascii="Cambria" w:hAnsi="Cambria"/>
          <w:sz w:val="24"/>
          <w:szCs w:val="24"/>
        </w:rPr>
        <w:t>níctvo</w:t>
      </w:r>
      <w:r w:rsidRPr="00154509">
        <w:rPr>
          <w:rFonts w:ascii="Cambria" w:hAnsi="Cambria"/>
          <w:sz w:val="24"/>
          <w:szCs w:val="24"/>
        </w:rPr>
        <w:t xml:space="preserve"> Akademického senátu Fakulty sociálnych vied UCM.</w:t>
      </w:r>
    </w:p>
    <w:p w:rsidR="003F7821" w:rsidRPr="00154509" w:rsidRDefault="003F7821" w:rsidP="003F7821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4) </w:t>
      </w:r>
      <w:r w:rsidR="008170C1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Procedúru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nemožno použiť:</w:t>
      </w:r>
    </w:p>
    <w:p w:rsidR="003F7821" w:rsidRPr="00154509" w:rsidRDefault="003F7821" w:rsidP="003F7821">
      <w:pPr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na  prijatie uznesenia, pri ktorom sa uplatňuje procedúra tajného hlasovania,</w:t>
      </w:r>
    </w:p>
    <w:p w:rsidR="003F7821" w:rsidRPr="00154509" w:rsidRDefault="003F7821" w:rsidP="003F7821">
      <w:pPr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prípade, ak s použitím nesúhlasí nadpolovičná väčšina všetkých členov Akademického senátu Fakulty sociálnych vied UCM.</w:t>
      </w:r>
      <w:r w:rsidRPr="00154509">
        <w:rPr>
          <w:rFonts w:ascii="Cambria" w:hAnsi="Cambria"/>
          <w:sz w:val="24"/>
          <w:szCs w:val="24"/>
        </w:rPr>
        <w:tab/>
      </w:r>
    </w:p>
    <w:p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5)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K použitiu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sa môžu členovia Akademického senátu Fakulty sociálnych vied UCM vyjadriť do piatich dní po doručení rozhodnutia o jej použití alebo súčasne so svojím rozhodnutím o hlasovaní. </w:t>
      </w:r>
    </w:p>
    <w:p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6)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Ak člen Akademického senátu Fakulty sociálnych vied UCM nesúhlasí s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na prijatie uznesenia Akademického senátu Fakulty sociálnych vied UCM, svoje stanovisko odôvodní. Odôvodnené stanovisko sa pre účely uznášaniaschopnosti Akademického senátu Fakulty sociálnych vied UCM posudzuje ako ospravedlnená neprítomnosť na hlasovaní.</w:t>
      </w:r>
    </w:p>
    <w:p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7)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Po ukončení hlasovania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tajomník Akademického senátu Fakulty sociálnych vied UCM vyhodnotí výsledky hlasovania a o hlasovaní o návrhu uznesenia vypracuje záznam, ktorý schvaľuje svojím podpisom predsed</w:t>
      </w:r>
      <w:r w:rsidR="00464648" w:rsidRPr="00154509">
        <w:rPr>
          <w:rFonts w:ascii="Cambria" w:hAnsi="Cambria"/>
          <w:sz w:val="24"/>
          <w:szCs w:val="24"/>
        </w:rPr>
        <w:t>níctvo</w:t>
      </w:r>
      <w:r w:rsidRPr="00154509">
        <w:rPr>
          <w:rFonts w:ascii="Cambria" w:hAnsi="Cambria"/>
          <w:sz w:val="24"/>
          <w:szCs w:val="24"/>
        </w:rPr>
        <w:t xml:space="preserve"> Akademického senátu Fakulty sociálnych vied UCM. Záznam o </w:t>
      </w:r>
      <w:r w:rsidRPr="00154509">
        <w:rPr>
          <w:rFonts w:ascii="Cambria" w:hAnsi="Cambria"/>
          <w:sz w:val="24"/>
          <w:szCs w:val="24"/>
        </w:rPr>
        <w:lastRenderedPageBreak/>
        <w:t xml:space="preserve">výsledkoch hlasovania Akademického senátu Fakulty sociálnych vied UCM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spolu s uznesením doručí </w:t>
      </w:r>
      <w:r w:rsidR="00A24A54" w:rsidRPr="00154509">
        <w:rPr>
          <w:rFonts w:ascii="Cambria" w:hAnsi="Cambria"/>
          <w:sz w:val="24"/>
          <w:szCs w:val="24"/>
        </w:rPr>
        <w:t xml:space="preserve">tajomník Akademického senátu Fakulty sociálnych vied UCM </w:t>
      </w:r>
      <w:r w:rsidRPr="00154509">
        <w:rPr>
          <w:rFonts w:ascii="Cambria" w:hAnsi="Cambria"/>
          <w:sz w:val="24"/>
          <w:szCs w:val="24"/>
        </w:rPr>
        <w:t xml:space="preserve">členom Akademického senátu Fakulty sociálnych vied UCM najneskôr do štrnástich pracovných dní odo dňa ukončenia hlasovania. </w:t>
      </w:r>
    </w:p>
    <w:p w:rsidR="00196DE4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8)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Uznesenia Akademického senátu Fakulty sociálnych vied UCM prijaté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majú rovnakú záväznosť ako uznesenia prijaté na zasadnutí Akademického sená</w:t>
      </w:r>
      <w:r w:rsidR="001918F8">
        <w:rPr>
          <w:rFonts w:ascii="Cambria" w:hAnsi="Cambria"/>
          <w:sz w:val="24"/>
          <w:szCs w:val="24"/>
        </w:rPr>
        <w:t>tu Fakulty sociálnych vied UCM.</w:t>
      </w:r>
    </w:p>
    <w:p w:rsidR="009C1620" w:rsidRPr="00154509" w:rsidRDefault="009C1620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196DE4" w:rsidRPr="00154509" w:rsidRDefault="00196DE4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II</w:t>
      </w:r>
    </w:p>
    <w:p w:rsidR="005D52A8" w:rsidRPr="00154509" w:rsidRDefault="005D52A8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:rsidR="00614AA2" w:rsidRPr="00154509" w:rsidRDefault="00614AA2" w:rsidP="0022742B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1. </w:t>
      </w:r>
      <w:r w:rsidR="0022742B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Tento </w:t>
      </w:r>
      <w:r w:rsidR="00D900DC">
        <w:rPr>
          <w:rFonts w:ascii="Cambria" w:hAnsi="Cambria"/>
          <w:sz w:val="24"/>
          <w:szCs w:val="24"/>
        </w:rPr>
        <w:t>D</w:t>
      </w:r>
      <w:r w:rsidRPr="00154509">
        <w:rPr>
          <w:rFonts w:ascii="Cambria" w:hAnsi="Cambria"/>
          <w:sz w:val="24"/>
          <w:szCs w:val="24"/>
        </w:rPr>
        <w:t xml:space="preserve">odatok č. 1 k </w:t>
      </w:r>
      <w:r w:rsidR="004E71C5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Pr="00154509">
        <w:rPr>
          <w:rFonts w:ascii="Cambria" w:hAnsi="Cambria"/>
          <w:sz w:val="24"/>
          <w:szCs w:val="24"/>
        </w:rPr>
        <w:t xml:space="preserve"> schválil akademický senát fakulty</w:t>
      </w:r>
      <w:r w:rsidR="00121EDA" w:rsidRPr="00154509">
        <w:rPr>
          <w:rFonts w:ascii="Cambria" w:hAnsi="Cambria"/>
          <w:sz w:val="24"/>
          <w:szCs w:val="24"/>
        </w:rPr>
        <w:t xml:space="preserve"> na svojom zasadnutí</w:t>
      </w:r>
      <w:r w:rsidRPr="00154509">
        <w:rPr>
          <w:rFonts w:ascii="Cambria" w:hAnsi="Cambria"/>
          <w:sz w:val="24"/>
          <w:szCs w:val="24"/>
        </w:rPr>
        <w:t xml:space="preserve"> dňa 30. marca 2020</w:t>
      </w:r>
      <w:r w:rsidR="004E71C5" w:rsidRPr="00154509">
        <w:rPr>
          <w:rFonts w:ascii="Cambria" w:hAnsi="Cambria"/>
          <w:sz w:val="24"/>
          <w:szCs w:val="24"/>
        </w:rPr>
        <w:t>.</w:t>
      </w:r>
    </w:p>
    <w:p w:rsidR="005D52A8" w:rsidRPr="00154509" w:rsidRDefault="00614AA2" w:rsidP="0022742B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2. </w:t>
      </w:r>
      <w:r w:rsidR="0022742B">
        <w:rPr>
          <w:rFonts w:ascii="Cambria" w:hAnsi="Cambria"/>
          <w:sz w:val="24"/>
          <w:szCs w:val="24"/>
        </w:rPr>
        <w:tab/>
      </w:r>
      <w:r w:rsidR="00196DE4" w:rsidRPr="00154509">
        <w:rPr>
          <w:rFonts w:ascii="Cambria" w:hAnsi="Cambria"/>
          <w:sz w:val="24"/>
          <w:szCs w:val="24"/>
        </w:rPr>
        <w:t xml:space="preserve">Tento </w:t>
      </w:r>
      <w:r w:rsidR="00D900DC">
        <w:rPr>
          <w:rFonts w:ascii="Cambria" w:hAnsi="Cambria"/>
          <w:sz w:val="24"/>
          <w:szCs w:val="24"/>
        </w:rPr>
        <w:t>D</w:t>
      </w:r>
      <w:r w:rsidR="00196DE4" w:rsidRPr="00154509">
        <w:rPr>
          <w:rFonts w:ascii="Cambria" w:hAnsi="Cambria"/>
          <w:sz w:val="24"/>
          <w:szCs w:val="24"/>
        </w:rPr>
        <w:t>odatok  č</w:t>
      </w:r>
      <w:r w:rsidR="00A020E7" w:rsidRPr="00154509">
        <w:rPr>
          <w:rFonts w:ascii="Cambria" w:hAnsi="Cambria"/>
          <w:sz w:val="24"/>
          <w:szCs w:val="24"/>
        </w:rPr>
        <w:t>.</w:t>
      </w:r>
      <w:r w:rsidR="00196DE4" w:rsidRPr="00154509">
        <w:rPr>
          <w:rFonts w:ascii="Cambria" w:hAnsi="Cambria"/>
          <w:sz w:val="24"/>
          <w:szCs w:val="24"/>
        </w:rPr>
        <w:t xml:space="preserve"> 1 k </w:t>
      </w:r>
      <w:r w:rsidR="004E71C5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="00196DE4" w:rsidRPr="00154509">
        <w:rPr>
          <w:rFonts w:ascii="Cambria" w:hAnsi="Cambria"/>
          <w:sz w:val="24"/>
          <w:szCs w:val="24"/>
        </w:rPr>
        <w:t xml:space="preserve"> nadobúda  platnosť  a  účinnosť  dňom  schválenia Akademickým senátom </w:t>
      </w:r>
      <w:r w:rsidR="004E71C5" w:rsidRPr="00154509">
        <w:rPr>
          <w:rFonts w:ascii="Cambria" w:hAnsi="Cambria"/>
          <w:sz w:val="24"/>
          <w:szCs w:val="24"/>
        </w:rPr>
        <w:t xml:space="preserve">Fakulty sociálnych vied </w:t>
      </w:r>
      <w:r w:rsidR="00196DE4" w:rsidRPr="00154509">
        <w:rPr>
          <w:rFonts w:ascii="Cambria" w:hAnsi="Cambria"/>
          <w:sz w:val="24"/>
          <w:szCs w:val="24"/>
        </w:rPr>
        <w:t>Univerzity sv. Cyrila a Metoda v Trnave.</w:t>
      </w:r>
    </w:p>
    <w:p w:rsidR="005D52A8" w:rsidRPr="00154509" w:rsidRDefault="005D52A8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5D52A8" w:rsidP="005D52A8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    </w:t>
      </w:r>
    </w:p>
    <w:p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:rsidR="00196DE4" w:rsidRPr="00154509" w:rsidRDefault="00196DE4" w:rsidP="004E71C5">
      <w:pPr>
        <w:spacing w:after="0"/>
        <w:jc w:val="center"/>
        <w:rPr>
          <w:rFonts w:ascii="Cambria" w:hAnsi="Cambria"/>
          <w:sz w:val="24"/>
          <w:szCs w:val="24"/>
        </w:rPr>
      </w:pPr>
    </w:p>
    <w:p w:rsidR="005D52A8" w:rsidRPr="00154509" w:rsidRDefault="005D52A8" w:rsidP="005D33BE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doc. PhDr. Oľga BOČÁKOVÁ, PhD.</w:t>
      </w:r>
    </w:p>
    <w:p w:rsidR="00196DE4" w:rsidRPr="00154509" w:rsidRDefault="00A14E32" w:rsidP="005D33BE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p</w:t>
      </w:r>
      <w:r w:rsidR="005D52A8" w:rsidRPr="00154509">
        <w:rPr>
          <w:rFonts w:ascii="Cambria" w:hAnsi="Cambria"/>
          <w:sz w:val="24"/>
          <w:szCs w:val="24"/>
        </w:rPr>
        <w:t>redsed</w:t>
      </w:r>
      <w:r w:rsidRPr="00154509">
        <w:rPr>
          <w:rFonts w:ascii="Cambria" w:hAnsi="Cambria"/>
          <w:sz w:val="24"/>
          <w:szCs w:val="24"/>
        </w:rPr>
        <w:t xml:space="preserve">níčka </w:t>
      </w:r>
      <w:r w:rsidR="005D52A8" w:rsidRPr="00154509">
        <w:rPr>
          <w:rFonts w:ascii="Cambria" w:hAnsi="Cambria"/>
          <w:sz w:val="24"/>
          <w:szCs w:val="24"/>
        </w:rPr>
        <w:t>Akademického senátu FSV UCM</w:t>
      </w:r>
    </w:p>
    <w:p w:rsidR="00196DE4" w:rsidRPr="00154509" w:rsidRDefault="00196DE4" w:rsidP="005D52A8">
      <w:pPr>
        <w:spacing w:after="0"/>
        <w:jc w:val="center"/>
        <w:rPr>
          <w:rFonts w:ascii="Cambria" w:hAnsi="Cambria"/>
          <w:sz w:val="24"/>
          <w:szCs w:val="24"/>
        </w:rPr>
      </w:pPr>
    </w:p>
    <w:sectPr w:rsidR="00196DE4" w:rsidRPr="00154509" w:rsidSect="00561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A6" w:rsidRDefault="003E47A6" w:rsidP="00956ED4">
      <w:pPr>
        <w:spacing w:after="0" w:line="240" w:lineRule="auto"/>
      </w:pPr>
      <w:r>
        <w:separator/>
      </w:r>
    </w:p>
  </w:endnote>
  <w:endnote w:type="continuationSeparator" w:id="0">
    <w:p w:rsidR="003E47A6" w:rsidRDefault="003E47A6" w:rsidP="0095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80"/>
      <w:docPartObj>
        <w:docPartGallery w:val="Page Numbers (Bottom of Page)"/>
        <w:docPartUnique/>
      </w:docPartObj>
    </w:sdtPr>
    <w:sdtContent>
      <w:p w:rsidR="00956ED4" w:rsidRDefault="00810C37">
        <w:pPr>
          <w:pStyle w:val="Pta"/>
          <w:jc w:val="right"/>
        </w:pPr>
        <w:fldSimple w:instr=" PAGE   \* MERGEFORMAT ">
          <w:r w:rsidR="00D900DC">
            <w:rPr>
              <w:noProof/>
            </w:rPr>
            <w:t>3</w:t>
          </w:r>
        </w:fldSimple>
      </w:p>
    </w:sdtContent>
  </w:sdt>
  <w:p w:rsidR="00956ED4" w:rsidRDefault="00956E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A6" w:rsidRDefault="003E47A6" w:rsidP="00956ED4">
      <w:pPr>
        <w:spacing w:after="0" w:line="240" w:lineRule="auto"/>
      </w:pPr>
      <w:r>
        <w:separator/>
      </w:r>
    </w:p>
  </w:footnote>
  <w:footnote w:type="continuationSeparator" w:id="0">
    <w:p w:rsidR="003E47A6" w:rsidRDefault="003E47A6" w:rsidP="0095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2C5"/>
    <w:multiLevelType w:val="hybridMultilevel"/>
    <w:tmpl w:val="DD909E6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07646"/>
    <w:multiLevelType w:val="hybridMultilevel"/>
    <w:tmpl w:val="755227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7E"/>
    <w:rsid w:val="000813C0"/>
    <w:rsid w:val="00121EDA"/>
    <w:rsid w:val="00154509"/>
    <w:rsid w:val="00170580"/>
    <w:rsid w:val="001918F8"/>
    <w:rsid w:val="00196DE4"/>
    <w:rsid w:val="001A11CA"/>
    <w:rsid w:val="0022742B"/>
    <w:rsid w:val="002C55B6"/>
    <w:rsid w:val="003243A2"/>
    <w:rsid w:val="00354916"/>
    <w:rsid w:val="00354C3B"/>
    <w:rsid w:val="003E47A6"/>
    <w:rsid w:val="003F7821"/>
    <w:rsid w:val="00432884"/>
    <w:rsid w:val="00464648"/>
    <w:rsid w:val="00492DA2"/>
    <w:rsid w:val="004E71C5"/>
    <w:rsid w:val="005138F9"/>
    <w:rsid w:val="00550461"/>
    <w:rsid w:val="005613BD"/>
    <w:rsid w:val="005A203E"/>
    <w:rsid w:val="005C322F"/>
    <w:rsid w:val="005D33BE"/>
    <w:rsid w:val="005D52A8"/>
    <w:rsid w:val="00614AA2"/>
    <w:rsid w:val="0062014F"/>
    <w:rsid w:val="0077125B"/>
    <w:rsid w:val="00810C37"/>
    <w:rsid w:val="008170C1"/>
    <w:rsid w:val="008A459B"/>
    <w:rsid w:val="008F6E12"/>
    <w:rsid w:val="0091269F"/>
    <w:rsid w:val="0092718D"/>
    <w:rsid w:val="00956ED4"/>
    <w:rsid w:val="009C1620"/>
    <w:rsid w:val="009D577E"/>
    <w:rsid w:val="00A020E7"/>
    <w:rsid w:val="00A1204A"/>
    <w:rsid w:val="00A14E32"/>
    <w:rsid w:val="00A24A54"/>
    <w:rsid w:val="00C85AA5"/>
    <w:rsid w:val="00C91A35"/>
    <w:rsid w:val="00CC283A"/>
    <w:rsid w:val="00D900DC"/>
    <w:rsid w:val="00E04844"/>
    <w:rsid w:val="00EE115B"/>
    <w:rsid w:val="00EE65D4"/>
    <w:rsid w:val="00EE78D0"/>
    <w:rsid w:val="00FA36A9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8F9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6ED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E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</cp:lastModifiedBy>
  <cp:revision>18</cp:revision>
  <dcterms:created xsi:type="dcterms:W3CDTF">2020-04-02T14:00:00Z</dcterms:created>
  <dcterms:modified xsi:type="dcterms:W3CDTF">2020-04-02T14:44:00Z</dcterms:modified>
</cp:coreProperties>
</file>